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FF" w:rsidRPr="00CE1193" w:rsidRDefault="00654796" w:rsidP="00CE1193">
      <w:pPr>
        <w:autoSpaceDE w:val="0"/>
        <w:spacing w:after="120" w:line="240" w:lineRule="auto"/>
        <w:ind w:right="-23"/>
        <w:jc w:val="center"/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CE1193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3.</w:t>
      </w:r>
      <w:r w:rsidR="00B15379" w:rsidRPr="00CE1193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1</w:t>
      </w:r>
      <w:r w:rsidR="00CE1193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7</w:t>
      </w:r>
      <w:r w:rsidRPr="00CE1193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.</w:t>
      </w:r>
    </w:p>
    <w:p w:rsidR="00B61F0A" w:rsidRPr="00CE1193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CE1193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CE1193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:rsidR="00B61F0A" w:rsidRPr="00CE1193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CE1193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D63EF6" w:rsidRPr="00CE1193" w:rsidRDefault="00655B4B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35 621 02</w:t>
      </w:r>
    </w:p>
    <w:p w:rsidR="00D63EF6" w:rsidRPr="00CE1193" w:rsidRDefault="00655B4B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BIOGAZDÁLKODÓ</w:t>
      </w:r>
    </w:p>
    <w:p w:rsidR="00B61F0A" w:rsidRPr="00CE1193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CE1193">
        <w:rPr>
          <w:rFonts w:ascii="Times New Roman" w:hAnsi="Times New Roman"/>
          <w:b/>
          <w:bCs/>
          <w:sz w:val="24"/>
          <w:szCs w:val="24"/>
        </w:rPr>
        <w:t>-RÁÉPÜLÉS</w:t>
      </w:r>
      <w:r w:rsidRPr="00CE1193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CE1193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CE1193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CE1193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CE1193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>I.</w:t>
      </w:r>
      <w:r w:rsidRPr="00CE1193">
        <w:rPr>
          <w:rFonts w:ascii="Times New Roman" w:hAnsi="Times New Roman"/>
          <w:b/>
          <w:bCs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CE1193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E1193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szakképzési kerettanterv</w:t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</w:p>
    <w:p w:rsidR="00B61F0A" w:rsidRPr="00CE1193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–</w:t>
      </w:r>
      <w:r w:rsidRPr="00CE1193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CE1193">
        <w:rPr>
          <w:rFonts w:ascii="Times New Roman" w:hAnsi="Times New Roman"/>
          <w:sz w:val="24"/>
          <w:szCs w:val="24"/>
        </w:rPr>
        <w:t>2011. évi CXC. törvény,</w:t>
      </w:r>
      <w:r w:rsidRPr="00CE1193">
        <w:rPr>
          <w:rFonts w:ascii="Times New Roman" w:hAnsi="Times New Roman"/>
          <w:sz w:val="24"/>
          <w:szCs w:val="24"/>
        </w:rPr>
        <w:tab/>
      </w:r>
    </w:p>
    <w:p w:rsidR="00B61F0A" w:rsidRPr="00CE1193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–</w:t>
      </w:r>
      <w:r w:rsidRPr="00CE1193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CE1193">
        <w:rPr>
          <w:rFonts w:ascii="Times New Roman" w:hAnsi="Times New Roman"/>
          <w:sz w:val="24"/>
          <w:szCs w:val="24"/>
        </w:rPr>
        <w:t>2011. évi CLXXXVII. törvény,</w:t>
      </w:r>
      <w:r w:rsidR="00B61F0A" w:rsidRPr="00CE1193">
        <w:rPr>
          <w:rFonts w:ascii="Times New Roman" w:hAnsi="Times New Roman"/>
          <w:sz w:val="24"/>
          <w:szCs w:val="24"/>
        </w:rPr>
        <w:tab/>
      </w:r>
    </w:p>
    <w:p w:rsidR="00B61F0A" w:rsidRPr="00CE1193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valamint</w:t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</w:p>
    <w:p w:rsidR="00B61F0A" w:rsidRPr="00CE1193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CE1193">
        <w:rPr>
          <w:rFonts w:ascii="Times New Roman" w:hAnsi="Times New Roman"/>
          <w:sz w:val="24"/>
          <w:szCs w:val="24"/>
        </w:rPr>
        <w:t>éről szóló 150/2012. (VII. 6.) K</w:t>
      </w:r>
      <w:r w:rsidRPr="00CE1193">
        <w:rPr>
          <w:rFonts w:ascii="Times New Roman" w:hAnsi="Times New Roman"/>
          <w:sz w:val="24"/>
          <w:szCs w:val="24"/>
        </w:rPr>
        <w:t>orm</w:t>
      </w:r>
      <w:r w:rsidR="00CE1193">
        <w:rPr>
          <w:rFonts w:ascii="Times New Roman" w:hAnsi="Times New Roman"/>
          <w:sz w:val="24"/>
          <w:szCs w:val="24"/>
        </w:rPr>
        <w:t xml:space="preserve">. </w:t>
      </w:r>
      <w:r w:rsidRPr="00CE1193">
        <w:rPr>
          <w:rFonts w:ascii="Times New Roman" w:hAnsi="Times New Roman"/>
          <w:sz w:val="24"/>
          <w:szCs w:val="24"/>
        </w:rPr>
        <w:t>rendelet,</w:t>
      </w:r>
    </w:p>
    <w:p w:rsidR="00B61F0A" w:rsidRPr="00CE1193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CE1193">
        <w:rPr>
          <w:rFonts w:ascii="Times New Roman" w:hAnsi="Times New Roman"/>
          <w:iCs/>
          <w:sz w:val="24"/>
          <w:szCs w:val="24"/>
        </w:rPr>
        <w:t xml:space="preserve"> szóló</w:t>
      </w:r>
      <w:r w:rsidRPr="00CE1193">
        <w:rPr>
          <w:rFonts w:ascii="Times New Roman" w:hAnsi="Times New Roman"/>
          <w:sz w:val="24"/>
          <w:szCs w:val="24"/>
        </w:rPr>
        <w:t xml:space="preserve"> 217/2012. (VIII. 9.) Korm</w:t>
      </w:r>
      <w:r w:rsidR="00CE1193">
        <w:rPr>
          <w:rFonts w:ascii="Times New Roman" w:hAnsi="Times New Roman"/>
          <w:sz w:val="24"/>
          <w:szCs w:val="24"/>
        </w:rPr>
        <w:t xml:space="preserve">. </w:t>
      </w:r>
      <w:r w:rsidRPr="00CE1193">
        <w:rPr>
          <w:rFonts w:ascii="Times New Roman" w:hAnsi="Times New Roman"/>
          <w:sz w:val="24"/>
          <w:szCs w:val="24"/>
        </w:rPr>
        <w:t xml:space="preserve">rendelet, </w:t>
      </w:r>
      <w:r w:rsidR="00CE1193">
        <w:rPr>
          <w:rFonts w:ascii="Times New Roman" w:hAnsi="Times New Roman"/>
          <w:sz w:val="24"/>
          <w:szCs w:val="24"/>
        </w:rPr>
        <w:t>és</w:t>
      </w:r>
    </w:p>
    <w:p w:rsidR="00B61F0A" w:rsidRPr="00CE1193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–</w:t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655B4B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35 621 02 Biogazdálkodó 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szakképesítés</w:t>
      </w:r>
      <w:r w:rsidR="006758F7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  <w:r w:rsidRPr="00CE1193">
        <w:rPr>
          <w:rFonts w:ascii="Times New Roman" w:hAnsi="Times New Roman"/>
          <w:sz w:val="24"/>
          <w:szCs w:val="24"/>
        </w:rPr>
        <w:tab/>
      </w: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alapján készült.</w:t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</w:p>
    <w:p w:rsidR="00BC7B54" w:rsidRPr="00CE1193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CE1193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CE1193" w:rsidRDefault="00512C80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CE1193">
        <w:rPr>
          <w:rFonts w:ascii="Times New Roman" w:hAnsi="Times New Roman"/>
          <w:b/>
          <w:sz w:val="24"/>
          <w:szCs w:val="24"/>
        </w:rPr>
        <w:t>-ráépülés</w:t>
      </w:r>
      <w:r w:rsidRPr="00CE1193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CE1193">
        <w:rPr>
          <w:rFonts w:ascii="Times New Roman" w:hAnsi="Times New Roman"/>
          <w:b/>
          <w:sz w:val="24"/>
          <w:szCs w:val="24"/>
        </w:rPr>
        <w:t>adatai</w:t>
      </w:r>
    </w:p>
    <w:p w:rsidR="00B61F0A" w:rsidRPr="00CE1193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CE1193">
        <w:rPr>
          <w:rFonts w:ascii="Times New Roman" w:hAnsi="Times New Roman"/>
          <w:iCs/>
          <w:sz w:val="24"/>
          <w:szCs w:val="24"/>
        </w:rPr>
        <w:t>-ráépülés</w:t>
      </w:r>
      <w:r w:rsidRPr="00CE1193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655B4B" w:rsidRPr="00CE1193">
        <w:rPr>
          <w:rFonts w:ascii="Times New Roman" w:hAnsi="Times New Roman"/>
          <w:iCs/>
          <w:sz w:val="24"/>
          <w:szCs w:val="24"/>
        </w:rPr>
        <w:t>35 621 02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A s</w:t>
      </w:r>
      <w:r w:rsidR="00B61F0A" w:rsidRPr="00CE1193">
        <w:rPr>
          <w:rFonts w:ascii="Times New Roman" w:hAnsi="Times New Roman"/>
          <w:iCs/>
          <w:sz w:val="24"/>
          <w:szCs w:val="24"/>
        </w:rPr>
        <w:t>zakképesítés</w:t>
      </w:r>
      <w:r w:rsidRPr="00CE1193">
        <w:rPr>
          <w:rFonts w:ascii="Times New Roman" w:hAnsi="Times New Roman"/>
          <w:iCs/>
          <w:sz w:val="24"/>
          <w:szCs w:val="24"/>
        </w:rPr>
        <w:t>-ráépülés</w:t>
      </w:r>
      <w:r w:rsidR="00B61F0A" w:rsidRPr="00CE1193">
        <w:rPr>
          <w:rFonts w:ascii="Times New Roman" w:hAnsi="Times New Roman"/>
          <w:iCs/>
          <w:sz w:val="24"/>
          <w:szCs w:val="24"/>
        </w:rPr>
        <w:t xml:space="preserve"> megnevezése:</w:t>
      </w:r>
      <w:r w:rsidR="00655B4B" w:rsidRPr="00CE1193">
        <w:rPr>
          <w:rFonts w:ascii="Times New Roman" w:hAnsi="Times New Roman"/>
          <w:iCs/>
          <w:sz w:val="24"/>
          <w:szCs w:val="24"/>
        </w:rPr>
        <w:t xml:space="preserve"> Biogazdálkodó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A s</w:t>
      </w:r>
      <w:r w:rsidR="00B61F0A" w:rsidRPr="00CE1193">
        <w:rPr>
          <w:rFonts w:ascii="Times New Roman" w:hAnsi="Times New Roman"/>
          <w:iCs/>
          <w:sz w:val="24"/>
          <w:szCs w:val="24"/>
        </w:rPr>
        <w:t>zakmacsoport</w:t>
      </w:r>
      <w:r w:rsidR="00512C80" w:rsidRPr="00CE1193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CE1193">
        <w:rPr>
          <w:rFonts w:ascii="Times New Roman" w:hAnsi="Times New Roman"/>
          <w:iCs/>
          <w:sz w:val="24"/>
          <w:szCs w:val="24"/>
        </w:rPr>
        <w:t xml:space="preserve">: </w:t>
      </w:r>
      <w:r w:rsidR="007F6D0A" w:rsidRPr="00CE1193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20. Mezőgazdaság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CE1193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CE1193">
        <w:rPr>
          <w:rFonts w:ascii="Times New Roman" w:hAnsi="Times New Roman"/>
          <w:iCs/>
          <w:sz w:val="24"/>
          <w:szCs w:val="24"/>
        </w:rPr>
        <w:t>:</w:t>
      </w:r>
      <w:r w:rsidR="007F6D0A" w:rsidRPr="00CE1193">
        <w:rPr>
          <w:rFonts w:ascii="Times New Roman" w:hAnsi="Times New Roman"/>
          <w:iCs/>
          <w:sz w:val="24"/>
          <w:szCs w:val="24"/>
        </w:rPr>
        <w:t xml:space="preserve"> </w:t>
      </w:r>
      <w:r w:rsidR="007F6D0A" w:rsidRPr="00CE1193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XXXIII. Mezőgazdaság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7F6D0A" w:rsidRPr="00CE1193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Elméleti képzési idő aránya:</w:t>
      </w:r>
      <w:r w:rsidR="007F6D0A" w:rsidRPr="00CE1193">
        <w:rPr>
          <w:rFonts w:ascii="Times New Roman" w:hAnsi="Times New Roman"/>
          <w:iCs/>
          <w:sz w:val="24"/>
          <w:szCs w:val="24"/>
        </w:rPr>
        <w:t xml:space="preserve"> 30%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Gyakorlati képzési idő aránya:</w:t>
      </w:r>
      <w:r w:rsidR="007F6D0A" w:rsidRPr="00CE1193">
        <w:rPr>
          <w:rFonts w:ascii="Times New Roman" w:hAnsi="Times New Roman"/>
          <w:iCs/>
          <w:sz w:val="24"/>
          <w:szCs w:val="24"/>
        </w:rPr>
        <w:t xml:space="preserve"> 70%</w:t>
      </w:r>
    </w:p>
    <w:p w:rsidR="002971CF" w:rsidRPr="00CE1193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430919" w:rsidRPr="00CE1193" w:rsidRDefault="00430919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CE1193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CE1193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Iskolai előképzettség:</w:t>
      </w:r>
      <w:r w:rsidR="00B26131" w:rsidRPr="00CE1193">
        <w:rPr>
          <w:rFonts w:ascii="Times New Roman" w:hAnsi="Times New Roman"/>
          <w:iCs/>
          <w:sz w:val="24"/>
          <w:szCs w:val="24"/>
        </w:rPr>
        <w:t xml:space="preserve"> –</w:t>
      </w:r>
      <w:r w:rsidRPr="00CE1193">
        <w:rPr>
          <w:rFonts w:ascii="Times New Roman" w:hAnsi="Times New Roman"/>
          <w:iCs/>
          <w:sz w:val="24"/>
          <w:szCs w:val="24"/>
        </w:rPr>
        <w:tab/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Bemeneti kompetenciák:</w:t>
      </w:r>
      <w:r w:rsidR="007F6D0A" w:rsidRPr="00CE1193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Szakmai előképzettség:</w:t>
      </w:r>
      <w:r w:rsidR="00DB30D4" w:rsidRPr="00CE1193">
        <w:rPr>
          <w:rFonts w:ascii="Times New Roman" w:hAnsi="Times New Roman"/>
        </w:rPr>
        <w:t xml:space="preserve"> </w:t>
      </w:r>
      <w:r w:rsidR="00DB30D4" w:rsidRPr="00CE1193">
        <w:rPr>
          <w:rFonts w:ascii="Times New Roman" w:hAnsi="Times New Roman"/>
          <w:iCs/>
          <w:sz w:val="24"/>
          <w:szCs w:val="24"/>
        </w:rPr>
        <w:t>34 621 01 Gazda</w:t>
      </w:r>
    </w:p>
    <w:p w:rsidR="001F74EF" w:rsidRPr="00CE1193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Előírt gyakorlat:</w:t>
      </w:r>
      <w:r w:rsidR="00DB30D4" w:rsidRPr="00CE1193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DB30D4" w:rsidRPr="00CE1193">
        <w:rPr>
          <w:rFonts w:ascii="Times New Roman" w:hAnsi="Times New Roman"/>
          <w:iCs/>
          <w:sz w:val="24"/>
          <w:szCs w:val="24"/>
        </w:rPr>
        <w:t xml:space="preserve"> vannak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CE1193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DB30D4" w:rsidRPr="00CE1193">
        <w:rPr>
          <w:rFonts w:ascii="Times New Roman" w:hAnsi="Times New Roman"/>
          <w:iCs/>
          <w:sz w:val="24"/>
          <w:szCs w:val="24"/>
        </w:rPr>
        <w:t xml:space="preserve"> nincsenek</w:t>
      </w:r>
    </w:p>
    <w:p w:rsidR="00B61F0A" w:rsidRPr="00CE1193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CE1193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CE1193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CE1193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CE1193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CE1193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193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CE1193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193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CE1193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CE1193" w:rsidRDefault="00072FBB" w:rsidP="004309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119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CE1193" w:rsidRDefault="00072FBB" w:rsidP="00430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1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E119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CE1193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további részletei az alábbiak:  </w:t>
      </w:r>
      <w:r w:rsidR="00A93012" w:rsidRPr="00CE1193">
        <w:rPr>
          <w:rFonts w:ascii="Times New Roman" w:hAnsi="Times New Roman"/>
          <w:sz w:val="24"/>
          <w:szCs w:val="24"/>
        </w:rPr>
        <w:t>Nincs</w:t>
      </w:r>
    </w:p>
    <w:p w:rsidR="00A93012" w:rsidRPr="00CE1193" w:rsidRDefault="00A93012" w:rsidP="00494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4947" w:rsidRPr="00CE1193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EE4947" w:rsidRPr="00CE1193" w:rsidRDefault="00EE4947" w:rsidP="00EE49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B61F0A" w:rsidRPr="00CE1193" w:rsidRDefault="00430919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nincs</w:t>
      </w:r>
    </w:p>
    <w:p w:rsidR="00B61F0A" w:rsidRPr="00CE1193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30919" w:rsidRPr="00CE1193" w:rsidRDefault="00430919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30919" w:rsidRPr="00CE1193" w:rsidRDefault="00430919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61F0A" w:rsidRPr="00CE1193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CE1193">
        <w:rPr>
          <w:rFonts w:ascii="Times New Roman" w:hAnsi="Times New Roman"/>
          <w:b/>
          <w:sz w:val="24"/>
          <w:szCs w:val="24"/>
        </w:rPr>
        <w:t>-ráépülés</w:t>
      </w:r>
      <w:r w:rsidRPr="00CE1193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CE1193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1B3D1D" w:rsidRPr="00CE1193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600DFC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szakk</w:t>
      </w:r>
      <w:r w:rsidR="00B15379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özép</w:t>
      </w:r>
      <w:r w:rsidR="00600DFC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iskolai 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</w:t>
      </w:r>
      <w:r w:rsidR="00B15379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085</w:t>
      </w:r>
      <w:r w:rsidR="00BC705F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574A54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B15379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2163EE" w:rsidRPr="00CE1193" w:rsidRDefault="00BC705F" w:rsidP="0052387F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B974A6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közép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iskolai képzés összes szakmai óraszáma szabadsáv nélkül </w:t>
      </w:r>
      <w:r w:rsidR="00272FA1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B15379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6A5041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B15379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561C35" w:rsidRPr="00CE1193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F0A" w:rsidRPr="00CE1193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1. számú táblázat</w:t>
      </w: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764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2"/>
        <w:gridCol w:w="2042"/>
        <w:gridCol w:w="1360"/>
        <w:gridCol w:w="1320"/>
      </w:tblGrid>
      <w:tr w:rsidR="002163EE" w:rsidRPr="00CE1193" w:rsidTr="007C3E00">
        <w:trPr>
          <w:trHeight w:val="855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Szakmai követelmény-modulok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11006-12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Ökológiai növénytermesztés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Ökológiai növénytermesztés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A46581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  <w:r w:rsidR="002163EE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Ökológiai növénytermesztés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A46581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  <w:r w:rsidR="002163EE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11007-12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Ökológiai állattartás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Ökológiai állattartás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A46581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  <w:r w:rsidR="002163EE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Ökológiai állattartás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46581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11008-12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Ökológiai kertgazdálkodás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Ökológiai kertészet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46581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Ökológiai kertészet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46581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11009-12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Környezet- és természetvédelem, hulladékgazdálkodás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Környezet- és természetvédelem, hulladékgazdálkodás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A46581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3,5</w:t>
            </w:r>
            <w:r w:rsidR="002163EE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570"/>
          <w:jc w:val="center"/>
        </w:trPr>
        <w:tc>
          <w:tcPr>
            <w:tcW w:w="2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A46581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Környezet- és természetvédelem, hulladékgazdálkodás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A46581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  <w:r w:rsidR="002163EE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300"/>
          <w:jc w:val="center"/>
        </w:trPr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CE1193" w:rsidRDefault="002163EE" w:rsidP="00816DCB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  <w:r w:rsidR="00816DCB"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A46581"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9,5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A46581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22</w:t>
            </w:r>
            <w:r w:rsidR="002163EE"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CE1193" w:rsidTr="007C3E00">
        <w:trPr>
          <w:trHeight w:val="359"/>
          <w:jc w:val="center"/>
        </w:trPr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CE1193" w:rsidRDefault="002163EE" w:rsidP="00816DCB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  <w:r w:rsidR="00816DCB"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ED391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31,5</w:t>
            </w:r>
            <w:r w:rsidR="002163EE"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</w:tr>
    </w:tbl>
    <w:p w:rsidR="0052387F" w:rsidRPr="00CE1193" w:rsidRDefault="0052387F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61F0A" w:rsidRPr="00CE1193" w:rsidRDefault="00767F46" w:rsidP="007C3E00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E1193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</w:t>
      </w:r>
      <w:r w:rsidR="006C6623" w:rsidRPr="00CE1193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CE1193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  <w:r w:rsidR="00B61F0A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="00B61F0A"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B61F0A" w:rsidRPr="00CE1193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8636" w:type="dxa"/>
        <w:jc w:val="center"/>
        <w:tblInd w:w="-10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4188"/>
        <w:gridCol w:w="880"/>
        <w:gridCol w:w="1240"/>
      </w:tblGrid>
      <w:tr w:rsidR="002163EE" w:rsidRPr="00CE1193" w:rsidTr="00366E22">
        <w:trPr>
          <w:trHeight w:val="690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11006-12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 xml:space="preserve">Ökológiai növénytermesztés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F319F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Ökológiai növénytermesztés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F766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B15379" w:rsidRPr="00CE1193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F319F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gazdálkodás alapfogalmai, átállás az ökológiai gazdálkodásra, ellenőrzés és minősítés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6F766E" w:rsidRPr="00CE1193">
              <w:rPr>
                <w:rFonts w:ascii="Times New Roman" w:hAnsi="Times New Roman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F319F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Általános növénytermesztési ismeretek az ökológiai termesztésben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6F766E" w:rsidRPr="00CE1193">
              <w:rPr>
                <w:rFonts w:ascii="Times New Roman" w:hAnsi="Times New Roman"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F319F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Növényvédelem az ökológiai termesztésben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6F766E" w:rsidRPr="00CE1193">
              <w:rPr>
                <w:rFonts w:ascii="Times New Roman" w:hAnsi="Times New Roman"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F319F4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19F4" w:rsidRPr="00CE1193" w:rsidRDefault="00F319F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9F4" w:rsidRPr="00CE1193" w:rsidRDefault="00D42B2F" w:rsidP="00D42B2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egyes növények termesztéstechnológiája az</w:t>
            </w:r>
            <w:r w:rsidR="006F766E" w:rsidRPr="00CE1193">
              <w:rPr>
                <w:rFonts w:ascii="Times New Roman" w:hAnsi="Times New Roman"/>
                <w:lang w:eastAsia="hu-HU"/>
              </w:rPr>
              <w:t xml:space="preserve"> ökológiai termesztés</w:t>
            </w:r>
            <w:r w:rsidRPr="00CE1193">
              <w:rPr>
                <w:rFonts w:ascii="Times New Roman" w:hAnsi="Times New Roman"/>
                <w:lang w:eastAsia="hu-HU"/>
              </w:rPr>
              <w:t>ben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9F4" w:rsidRPr="00CE1193" w:rsidRDefault="00D42B2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3</w:t>
            </w:r>
            <w:r w:rsidR="00B15379" w:rsidRPr="00CE1193">
              <w:rPr>
                <w:rFonts w:ascii="Times New Roman" w:hAnsi="Times New Roman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9F4" w:rsidRPr="00CE1193" w:rsidRDefault="00F319F4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F766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Ökológiai gyeptermesztés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F766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4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F319F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Ökológiai növénytermesztés gyakorlata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186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növénytermesztés gépei és berendezései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lang w:eastAsia="hu-HU"/>
              </w:rPr>
              <w:t>19</w:t>
            </w:r>
          </w:p>
        </w:tc>
      </w:tr>
      <w:tr w:rsidR="00407AB3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Tápanyaggazdálkodás gyakorlata az ökológiai növénytermesztésben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39</w:t>
            </w:r>
          </w:p>
        </w:tc>
      </w:tr>
      <w:tr w:rsidR="00407AB3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 növényvédelem gyakorlata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24</w:t>
            </w:r>
          </w:p>
        </w:tc>
      </w:tr>
      <w:tr w:rsidR="00407AB3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Talajművelési gyakorlatok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24</w:t>
            </w:r>
          </w:p>
        </w:tc>
      </w:tr>
      <w:tr w:rsidR="00407AB3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 biodinamikus gazdálkodás gyakorlata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9</w:t>
            </w:r>
          </w:p>
        </w:tc>
      </w:tr>
      <w:tr w:rsidR="00407AB3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egyes növények termesztésének ökológiai szemléletű gyakorlata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407AB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B3" w:rsidRPr="00CE1193" w:rsidRDefault="00B40EC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71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11007-12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Ökológiai állattartás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82C5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Ökológiai állattartás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  <w:r w:rsidR="00CE6DC6" w:rsidRPr="00CE1193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B15379" w:rsidRPr="00CE1193">
              <w:rPr>
                <w:rFonts w:ascii="Times New Roman" w:hAnsi="Times New Roman"/>
                <w:b/>
                <w:bCs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407AB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állattartás feltételei, átállás az ökológiai gazdálkodásra, ellenőrzés és minősítés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5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Ökológiai szemléletű takarmányozás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20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CE6DC6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Állattartás, ápolás, és legeltetés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Állatjólét és állategészségügy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E6DC6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6DC6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C6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Tartástechnológiák az ökológiai állattartásban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C6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</w:t>
            </w:r>
            <w:r w:rsidR="00B15379" w:rsidRPr="00CE1193">
              <w:rPr>
                <w:rFonts w:ascii="Times New Roman" w:hAnsi="Times New Roman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C6" w:rsidRPr="00CE1193" w:rsidRDefault="00CE6DC6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82C5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Ökológiai állattartás gyakorlata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  <w:r w:rsidR="00CE6DC6" w:rsidRPr="00CE1193">
              <w:rPr>
                <w:rFonts w:ascii="Times New Roman" w:hAnsi="Times New Roman"/>
                <w:b/>
                <w:bCs/>
                <w:lang w:eastAsia="hu-HU"/>
              </w:rPr>
              <w:t>1</w:t>
            </w:r>
            <w:r w:rsidR="00B15379" w:rsidRPr="00CE1193">
              <w:rPr>
                <w:rFonts w:ascii="Times New Roman" w:hAnsi="Times New Roman"/>
                <w:b/>
                <w:bCs/>
                <w:lang w:eastAsia="hu-HU"/>
              </w:rPr>
              <w:t>86</w:t>
            </w:r>
          </w:p>
        </w:tc>
      </w:tr>
      <w:tr w:rsidR="0060770C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állattartás épületei és berendezése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29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Takarmányozási gyakorlatok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lang w:eastAsia="hu-HU"/>
              </w:rPr>
              <w:t>38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Állatjóléti és állategészségügyi gyakorlatok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29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0770C" w:rsidP="0060770C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állattartás technológiái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lang w:eastAsia="hu-HU"/>
              </w:rPr>
              <w:t>68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 legeltetés és legelőápolás gyakorlata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22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11008-12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Ökológiai kertgazdálkodás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82C5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Ökológiai kertészet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B15379" w:rsidRPr="00CE1193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kertészet alapfeltételei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5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zöldségtermesztés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19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gyümölcstermesztés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19</w:t>
            </w:r>
            <w:r w:rsidR="002163EE"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szőlészet és borfeldolgozás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60770C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Gyógynövények gyűjtése és feldolgozása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22130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82C5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Ökológiai kertészet gyakorlata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b/>
                <w:bCs/>
                <w:lang w:eastAsia="hu-HU"/>
              </w:rPr>
              <w:t>186</w:t>
            </w:r>
          </w:p>
        </w:tc>
      </w:tr>
      <w:tr w:rsidR="0060770C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E9284D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kertészet eszközei, berendezései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221300" w:rsidRPr="00CE1193">
              <w:rPr>
                <w:rFonts w:ascii="Times New Roman" w:hAnsi="Times New Roman"/>
                <w:lang w:eastAsia="hu-HU"/>
              </w:rPr>
              <w:t>2</w:t>
            </w:r>
            <w:r w:rsidR="00B15379" w:rsidRPr="00CE1193">
              <w:rPr>
                <w:rFonts w:ascii="Times New Roman" w:hAnsi="Times New Roman"/>
                <w:lang w:eastAsia="hu-HU"/>
              </w:rPr>
              <w:t>0</w:t>
            </w:r>
          </w:p>
        </w:tc>
      </w:tr>
      <w:tr w:rsidR="0060770C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E9284D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zöldségtermesztés technológiái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68</w:t>
            </w:r>
          </w:p>
        </w:tc>
      </w:tr>
      <w:tr w:rsidR="0060770C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E9284D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gyümölcstermesztés technológiái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221300" w:rsidRPr="00CE1193">
              <w:rPr>
                <w:rFonts w:ascii="Times New Roman" w:hAnsi="Times New Roman"/>
                <w:lang w:eastAsia="hu-HU"/>
              </w:rPr>
              <w:t>60</w:t>
            </w:r>
          </w:p>
        </w:tc>
      </w:tr>
      <w:tr w:rsidR="0060770C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770C" w:rsidRPr="00CE1193" w:rsidRDefault="0060770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E9284D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Az ökológiai szőlészet és borfeldolgozás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70C" w:rsidRPr="00CE1193" w:rsidRDefault="0060770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lang w:eastAsia="hu-HU"/>
              </w:rPr>
              <w:t>38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5B4B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11009-12</w:t>
            </w:r>
          </w:p>
          <w:p w:rsidR="002163EE" w:rsidRPr="00CE1193" w:rsidRDefault="00655B4B" w:rsidP="00655B4B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Környezet- és természetvédelem, hulladékgazdálkodás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Környezet- és természetvédelem, hulladékgazdálkodás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B40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  <w:r w:rsidR="00B40EC0" w:rsidRPr="00CE1193">
              <w:rPr>
                <w:rFonts w:ascii="Times New Roman" w:hAnsi="Times New Roman"/>
                <w:b/>
                <w:bCs/>
                <w:lang w:eastAsia="hu-HU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Környezetvédelem, természeti erőforrások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1701CD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1701CD" w:rsidRPr="00CE1193">
              <w:rPr>
                <w:rFonts w:ascii="Times New Roman" w:hAnsi="Times New Roman"/>
                <w:lang w:eastAsia="hu-H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Természetvédelem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B15379" w:rsidP="00221300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Hulladékgazdálkodás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lang w:eastAsia="hu-HU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Környezet- és természetvédelem, hulladékgazdálkodás gyakorlata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CE6DC6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12</w:t>
            </w:r>
            <w:r w:rsidR="00B15379" w:rsidRPr="00CE1193">
              <w:rPr>
                <w:rFonts w:ascii="Times New Roman" w:hAnsi="Times New Roman"/>
                <w:b/>
                <w:bCs/>
                <w:lang w:eastAsia="hu-HU"/>
              </w:rPr>
              <w:t>4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Környezetvédelmi alapgyakorlatok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21300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28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Természetvédelmi gyakorlatok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B15379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48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2130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Hulladékgazdálkodás</w:t>
            </w:r>
            <w:r w:rsidR="003A24D5" w:rsidRPr="00CE1193">
              <w:rPr>
                <w:rFonts w:ascii="Times New Roman" w:hAnsi="Times New Roman"/>
                <w:lang w:eastAsia="hu-HU"/>
              </w:rPr>
              <w:t>i gyakorlatok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 </w:t>
            </w:r>
            <w:r w:rsidR="00B15379" w:rsidRPr="00CE1193">
              <w:rPr>
                <w:rFonts w:ascii="Times New Roman" w:hAnsi="Times New Roman"/>
                <w:lang w:eastAsia="hu-HU"/>
              </w:rPr>
              <w:t>48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  <w:r w:rsidR="000144CB" w:rsidRPr="00CE1193">
              <w:rPr>
                <w:rFonts w:ascii="Times New Roman" w:hAnsi="Times New Roman"/>
                <w:b/>
                <w:bCs/>
                <w:lang w:eastAsia="hu-HU"/>
              </w:rPr>
              <w:t>294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CE1193" w:rsidRDefault="000144CB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CE1193">
              <w:rPr>
                <w:rFonts w:ascii="Times New Roman" w:hAnsi="Times New Roman"/>
                <w:b/>
                <w:bCs/>
                <w:lang w:eastAsia="hu-HU"/>
              </w:rPr>
              <w:t>682</w:t>
            </w:r>
            <w:r w:rsidR="002163EE" w:rsidRPr="00CE1193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CE1193">
              <w:rPr>
                <w:rFonts w:ascii="Times New Roman" w:hAnsi="Times New Roman"/>
                <w:lang w:eastAsia="hu-HU"/>
              </w:rPr>
              <w:t>Összes órák száma: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CE1193" w:rsidRDefault="000144CB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976</w:t>
            </w:r>
          </w:p>
        </w:tc>
      </w:tr>
      <w:tr w:rsidR="002163EE" w:rsidRPr="00CE1193" w:rsidTr="00366E22">
        <w:trPr>
          <w:trHeight w:val="285"/>
          <w:jc w:val="center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CE1193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CE1193" w:rsidRDefault="00F319F4" w:rsidP="00F31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30</w:t>
            </w:r>
            <w:r w:rsidR="000144CB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CE1193" w:rsidRDefault="000144CB" w:rsidP="00F31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69,9</w:t>
            </w:r>
          </w:p>
        </w:tc>
      </w:tr>
    </w:tbl>
    <w:p w:rsidR="002163EE" w:rsidRPr="00CE1193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CE1193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037185" w:rsidRPr="00CE1193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37185" w:rsidRPr="00CE1193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CE1193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CE1193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CE1193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037185" w:rsidRPr="00CE1193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61F0A" w:rsidRPr="00CE1193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61F0A" w:rsidRPr="00CE1193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CE1193" w:rsidSect="00727304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430919" w:rsidRPr="00CE1193" w:rsidRDefault="00430919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E1193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CE1193" w:rsidRDefault="00046714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11006-12</w:t>
      </w:r>
      <w:r w:rsidR="00BC0C21" w:rsidRPr="00CE1193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CE1193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CE1193" w:rsidRDefault="00046714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Ökológiai növénytermesztés</w:t>
      </w: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CE1193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CE1193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CE1193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282C5A" w:rsidRPr="00CE1193" w:rsidRDefault="00282C5A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282C5A" w:rsidRPr="00CE1193" w:rsidSect="00283100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B61F0A" w:rsidRPr="00CE1193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046714" w:rsidRPr="00CE1193">
        <w:rPr>
          <w:rFonts w:ascii="Times New Roman" w:hAnsi="Times New Roman"/>
          <w:b/>
          <w:sz w:val="24"/>
          <w:szCs w:val="24"/>
        </w:rPr>
        <w:t>11006-12</w:t>
      </w:r>
      <w:r w:rsidR="00BC0C21"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046714" w:rsidRPr="00CE1193">
        <w:rPr>
          <w:rFonts w:ascii="Times New Roman" w:hAnsi="Times New Roman"/>
          <w:b/>
          <w:sz w:val="24"/>
          <w:szCs w:val="24"/>
        </w:rPr>
        <w:t>Ökológiai növénytermesztés</w:t>
      </w:r>
      <w:r w:rsidR="00BC0C21"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206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2"/>
        <w:gridCol w:w="1093"/>
        <w:gridCol w:w="501"/>
        <w:gridCol w:w="632"/>
        <w:gridCol w:w="850"/>
        <w:gridCol w:w="507"/>
        <w:gridCol w:w="502"/>
        <w:gridCol w:w="502"/>
        <w:gridCol w:w="502"/>
        <w:gridCol w:w="437"/>
        <w:gridCol w:w="532"/>
        <w:gridCol w:w="594"/>
      </w:tblGrid>
      <w:tr w:rsidR="00EC34C9" w:rsidRPr="00CE1193" w:rsidTr="00EC34C9">
        <w:trPr>
          <w:trHeight w:val="315"/>
        </w:trPr>
        <w:tc>
          <w:tcPr>
            <w:tcW w:w="5412" w:type="dxa"/>
            <w:vMerge w:val="restart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11006-12</w:t>
            </w:r>
          </w:p>
          <w:p w:rsidR="00EC34C9" w:rsidRPr="00CE1193" w:rsidRDefault="00EC34C9" w:rsidP="00046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Ökológiai növénytermesztés</w:t>
            </w:r>
          </w:p>
        </w:tc>
        <w:tc>
          <w:tcPr>
            <w:tcW w:w="3583" w:type="dxa"/>
            <w:gridSpan w:val="5"/>
            <w:shd w:val="clear" w:color="auto" w:fill="auto"/>
            <w:vAlign w:val="bottom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Ökológiai növénytermesztés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Ökológiai növénytermesztés gyakorlata</w:t>
            </w:r>
          </w:p>
        </w:tc>
      </w:tr>
      <w:tr w:rsidR="00EC34C9" w:rsidRPr="00CE1193" w:rsidTr="00EC34C9">
        <w:trPr>
          <w:cantSplit/>
          <w:trHeight w:val="3429"/>
        </w:trPr>
        <w:tc>
          <w:tcPr>
            <w:tcW w:w="5412" w:type="dxa"/>
            <w:vMerge/>
            <w:vAlign w:val="center"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1093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gazdálkodás alapfogalmai, átállás az ökológiai gazdálkodásra, ellenőrzés és minősítés</w:t>
            </w:r>
          </w:p>
        </w:tc>
        <w:tc>
          <w:tcPr>
            <w:tcW w:w="501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Általános növénytermesztési ismeretek az ökológiai termesztésben</w:t>
            </w:r>
          </w:p>
        </w:tc>
        <w:tc>
          <w:tcPr>
            <w:tcW w:w="63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Növényvédelem az ökológiai termesztésben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egyes növények termesztéstechnológiája az ökológiai termesztésben</w:t>
            </w:r>
          </w:p>
        </w:tc>
        <w:tc>
          <w:tcPr>
            <w:tcW w:w="507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Ökológiai gyeptermesztés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növénytermesztés gépei és berendezései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Tápanyaggazdálkodás gyakorlata az ökológiai növénytermesztésben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 növényvédelem gyakorlata</w:t>
            </w:r>
          </w:p>
        </w:tc>
        <w:tc>
          <w:tcPr>
            <w:tcW w:w="437" w:type="dxa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Talajművelési gyakorlatok</w:t>
            </w:r>
          </w:p>
        </w:tc>
        <w:tc>
          <w:tcPr>
            <w:tcW w:w="532" w:type="dxa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 biodinamikus gazdálkodás gyakorlata</w:t>
            </w:r>
          </w:p>
        </w:tc>
        <w:tc>
          <w:tcPr>
            <w:tcW w:w="594" w:type="dxa"/>
            <w:shd w:val="clear" w:color="auto" w:fill="auto"/>
            <w:noWrap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egyes növények termesztésének ökológiai szemléletű gyakorlata</w:t>
            </w:r>
          </w:p>
        </w:tc>
      </w:tr>
      <w:tr w:rsidR="00EC34C9" w:rsidRPr="00CE1193" w:rsidTr="00EC34C9">
        <w:trPr>
          <w:trHeight w:val="249"/>
        </w:trPr>
        <w:tc>
          <w:tcPr>
            <w:tcW w:w="12064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FELADATOK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Talaj</w:t>
            </w:r>
            <w:r w:rsidR="00EA6F86" w:rsidRPr="00CE1193">
              <w:rPr>
                <w:rFonts w:ascii="Times New Roman" w:hAnsi="Times New Roman"/>
                <w:sz w:val="20"/>
                <w:szCs w:val="20"/>
              </w:rPr>
              <w:t>-</w:t>
            </w:r>
            <w:r w:rsidRPr="00CE1193">
              <w:rPr>
                <w:rFonts w:ascii="Times New Roman" w:hAnsi="Times New Roman"/>
                <w:sz w:val="20"/>
                <w:szCs w:val="20"/>
              </w:rPr>
              <w:t>előkészítést, vetést végez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talaj termőképességének fenntartásával kapcsolatos feladatokat lát el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Ökológiai szemléletű növényápolást végez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Betakarítja a termést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427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Termésbecslést végez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Talaj- és növényvizsgálatokat végez/végeztet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Meteorológiai- és növényvédelmi előrejelzést végez/végeztet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12064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ISMERETEK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Átállás ökológiai növénytermesztésre, adminisztrációs előírások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növények fejlődési és növekedési feltételei, éghajlati-, talaj-, földfelszíni- és élőkörnyezeti tényezők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talajművelés ökológiai vonatkozásai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szántóföldi növények talajművelési rendszerei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lastRenderedPageBreak/>
              <w:t>A trágyák érvényesülését meghatározó tényezők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Az ökogazdálkodásban használható szerves- és műtrágyák, talajjavító anyagok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Vetésforgó, vetésváltás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gyomnövények elleni védekezés alapvető eljárásai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Növényvédelem az ökológiai gazdaságban, alapelvek, fizikai, kémiai és biológiai módszerek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Betakarítás (termésbecslés, betakarítási módok)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Termények tárolása és tartósítása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Gabonafélék ökológiai termesztéstechnológiája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Pillangós virágú növények ökológiai termesztéstechnológiája és hasznosítási lehetőségeik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Olajnövények ökológiai termesztéstechnológiája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Burgonya ökológiai termesztéstechnológiája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Pillangós szálastakarmány-növények ökológiai termesztéstechnológiája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Gyeptermesztés ökológiai vonatkozásai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Növényvizsgálatok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Meteorológiai mérések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Növényvédelmi előrejelzés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7C3E00">
        <w:trPr>
          <w:trHeight w:val="315"/>
        </w:trPr>
        <w:tc>
          <w:tcPr>
            <w:tcW w:w="12064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KÉSZSÉGEK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Olvasott köznyelvi szöveg megértése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Köznyelvi szöveg fogalmazása írásban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12064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SZEMÉLYES KOMPETENCIÁK</w:t>
            </w:r>
          </w:p>
        </w:tc>
      </w:tr>
      <w:tr w:rsidR="00EC34C9" w:rsidRPr="00CE1193" w:rsidTr="007C3E00">
        <w:trPr>
          <w:trHeight w:val="229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21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Elhivatottság, elkötelezettség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4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Szorgalom, igyekezet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12064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TÁRSAS KOMPETENCIÁK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lastRenderedPageBreak/>
              <w:t>Motiválhatóság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Kompromisszumkészség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12064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MÓDSZERKOMPETENCIÁK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Ismeretek helyénvaló alkalmazása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1093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7C3E00">
        <w:trPr>
          <w:trHeight w:val="315"/>
        </w:trPr>
        <w:tc>
          <w:tcPr>
            <w:tcW w:w="5412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Gyakorlatias feladatértelmezés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32" w:type="dxa"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94" w:type="dxa"/>
            <w:shd w:val="clear" w:color="auto" w:fill="auto"/>
            <w:noWrap/>
            <w:vAlign w:val="center"/>
          </w:tcPr>
          <w:p w:rsidR="00EC34C9" w:rsidRPr="00CE1193" w:rsidRDefault="00EC34C9" w:rsidP="007C3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</w:tbl>
    <w:p w:rsidR="00282C5A" w:rsidRPr="00CE1193" w:rsidRDefault="00282C5A" w:rsidP="00282C5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282C5A" w:rsidRPr="00CE1193" w:rsidRDefault="00282C5A" w:rsidP="00282C5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B61F0A" w:rsidRPr="00CE1193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CE1193" w:rsidRDefault="00B61F0A" w:rsidP="009338C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82C5A" w:rsidRPr="00CE1193" w:rsidRDefault="00282C5A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  <w:sectPr w:rsidR="00282C5A" w:rsidRPr="00CE1193" w:rsidSect="00282C5A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B61F0A" w:rsidRPr="00CE1193" w:rsidRDefault="005613E3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Ökológiai növénytermesztés </w:t>
      </w:r>
      <w:r w:rsidR="00B61F0A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6C6AA4" w:rsidRPr="00CE1193">
        <w:rPr>
          <w:rFonts w:ascii="Times New Roman" w:hAnsi="Times New Roman"/>
          <w:sz w:val="24"/>
          <w:szCs w:val="24"/>
        </w:rPr>
        <w:tab/>
      </w:r>
      <w:r w:rsidR="006C6AA4" w:rsidRPr="00CE1193">
        <w:rPr>
          <w:rFonts w:ascii="Times New Roman" w:hAnsi="Times New Roman"/>
          <w:sz w:val="24"/>
          <w:szCs w:val="24"/>
        </w:rPr>
        <w:tab/>
      </w:r>
      <w:r w:rsidR="006C6AA4" w:rsidRPr="00CE1193">
        <w:rPr>
          <w:rFonts w:ascii="Times New Roman" w:hAnsi="Times New Roman"/>
          <w:sz w:val="24"/>
          <w:szCs w:val="24"/>
        </w:rPr>
        <w:tab/>
      </w:r>
      <w:r w:rsidR="00B61F0A" w:rsidRPr="00CE1193">
        <w:rPr>
          <w:rFonts w:ascii="Times New Roman" w:hAnsi="Times New Roman"/>
          <w:sz w:val="24"/>
          <w:szCs w:val="24"/>
        </w:rPr>
        <w:tab/>
      </w:r>
      <w:r w:rsidR="00B61F0A" w:rsidRPr="00CE1193">
        <w:rPr>
          <w:rFonts w:ascii="Times New Roman" w:hAnsi="Times New Roman"/>
          <w:sz w:val="24"/>
          <w:szCs w:val="24"/>
        </w:rPr>
        <w:tab/>
      </w:r>
      <w:r w:rsidR="00B61F0A"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>6</w:t>
      </w:r>
      <w:r w:rsidR="00734F1C" w:rsidRPr="00CE1193">
        <w:rPr>
          <w:rFonts w:ascii="Times New Roman" w:hAnsi="Times New Roman"/>
          <w:b/>
          <w:sz w:val="24"/>
          <w:szCs w:val="24"/>
        </w:rPr>
        <w:t>2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CE1193">
        <w:rPr>
          <w:rFonts w:ascii="Times New Roman" w:hAnsi="Times New Roman"/>
          <w:b/>
          <w:sz w:val="24"/>
          <w:szCs w:val="24"/>
        </w:rPr>
        <w:t>óra</w:t>
      </w:r>
    </w:p>
    <w:p w:rsidR="00CC3403" w:rsidRPr="00CE1193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CE1193" w:rsidRDefault="00043578" w:rsidP="00EA6F86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Felkészíteni a tanulókat arra, hogy ökológiai szemléletű növénytermesztést legyenek képesek végezni, betartva annak valamennyi feltételét, amelyet tanúsító szervezet írt elő számára.</w:t>
      </w:r>
    </w:p>
    <w:p w:rsidR="00CC3403" w:rsidRPr="00CE1193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CE1193" w:rsidRDefault="00DE1D5B" w:rsidP="00EA6F86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eastAsia="Calibri" w:hAnsi="Times New Roman"/>
          <w:sz w:val="24"/>
          <w:szCs w:val="24"/>
          <w:lang w:eastAsia="hu-HU"/>
        </w:rPr>
        <w:t>A 10998-12 azonosító számú Növénytermesztés megnevezésű szakmai követelménymodul Növénytermesztés tantárgyának témakörei</w:t>
      </w:r>
    </w:p>
    <w:p w:rsidR="00CC3403" w:rsidRPr="00CE1193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7C3E00" w:rsidRPr="00CE1193" w:rsidRDefault="007C3E00" w:rsidP="007C3E00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5613E3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gazdálkodás alapfogalmai, átállás az ökológiai gazdálkodásra, ellenőrzés és minősítés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7C3E00"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4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CE1193" w:rsidRDefault="0004357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gazdálkodás fogalma</w:t>
      </w:r>
      <w:r w:rsidR="00D075F1" w:rsidRPr="00CE1193">
        <w:rPr>
          <w:rFonts w:ascii="Times New Roman" w:hAnsi="Times New Roman"/>
          <w:bCs/>
          <w:sz w:val="24"/>
          <w:szCs w:val="24"/>
        </w:rPr>
        <w:t>, főbb alapelvei</w:t>
      </w:r>
    </w:p>
    <w:p w:rsidR="00D075F1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gazdálkodás helyzete a világon és hazánkban</w:t>
      </w:r>
    </w:p>
    <w:p w:rsidR="00D075F1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gazdálkodás fejlődése és irányzatai</w:t>
      </w:r>
    </w:p>
    <w:p w:rsidR="00D075F1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gazdálkodás nemzetközi és hazai szabályozása</w:t>
      </w:r>
    </w:p>
    <w:p w:rsidR="00D075F1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Ellenőrzési és minősítési rendszerek és szervezetek</w:t>
      </w:r>
    </w:p>
    <w:p w:rsidR="0012506F" w:rsidRPr="00CE1193" w:rsidRDefault="0012506F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Átállás, átállási időszak</w:t>
      </w:r>
    </w:p>
    <w:p w:rsidR="00CC3403" w:rsidRPr="00CE1193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5613E3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Általános növénytermesztési ismeretek az ökológiai termesztésben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7F6A76" w:rsidRPr="00CE1193">
        <w:rPr>
          <w:rFonts w:ascii="Times New Roman" w:hAnsi="Times New Roman"/>
          <w:b/>
          <w:i/>
          <w:sz w:val="24"/>
          <w:szCs w:val="24"/>
        </w:rPr>
        <w:t xml:space="preserve">10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növények növekedési és fejlődési feltételei, szabályoz</w:t>
      </w:r>
      <w:r w:rsidR="00C4376A" w:rsidRPr="00CE1193">
        <w:rPr>
          <w:rFonts w:ascii="Times New Roman" w:hAnsi="Times New Roman"/>
          <w:bCs/>
          <w:sz w:val="24"/>
          <w:szCs w:val="24"/>
        </w:rPr>
        <w:t>ásuk: éghajlati tényezők, talaj-</w:t>
      </w:r>
      <w:r w:rsidRPr="00CE1193">
        <w:rPr>
          <w:rFonts w:ascii="Times New Roman" w:hAnsi="Times New Roman"/>
          <w:bCs/>
          <w:sz w:val="24"/>
          <w:szCs w:val="24"/>
        </w:rPr>
        <w:t>tényezők, földfelszíni tényezők, élőkörnyezeti tényezők</w:t>
      </w:r>
    </w:p>
    <w:p w:rsidR="00D075F1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Tápanyag gazdálkodás:</w:t>
      </w:r>
      <w:r w:rsidR="00903F1D" w:rsidRPr="00CE1193">
        <w:rPr>
          <w:rFonts w:ascii="Times New Roman" w:hAnsi="Times New Roman"/>
          <w:bCs/>
          <w:sz w:val="24"/>
          <w:szCs w:val="24"/>
        </w:rPr>
        <w:t xml:space="preserve"> tápanyag érvényesülés,</w:t>
      </w:r>
      <w:r w:rsidRPr="00CE1193">
        <w:rPr>
          <w:rFonts w:ascii="Times New Roman" w:hAnsi="Times New Roman"/>
          <w:bCs/>
          <w:sz w:val="24"/>
          <w:szCs w:val="24"/>
        </w:rPr>
        <w:t xml:space="preserve"> szerves trágyázás (istállótrágyázás, komposztálás, zöldtrágyázás), </w:t>
      </w:r>
      <w:r w:rsidR="00903F1D" w:rsidRPr="00CE1193">
        <w:rPr>
          <w:rFonts w:ascii="Times New Roman" w:hAnsi="Times New Roman"/>
          <w:bCs/>
          <w:sz w:val="24"/>
          <w:szCs w:val="24"/>
        </w:rPr>
        <w:t xml:space="preserve">engedélyezett és tiltott műtrágyák, </w:t>
      </w:r>
      <w:r w:rsidRPr="00CE1193">
        <w:rPr>
          <w:rFonts w:ascii="Times New Roman" w:hAnsi="Times New Roman"/>
          <w:bCs/>
          <w:sz w:val="24"/>
          <w:szCs w:val="24"/>
        </w:rPr>
        <w:t>egyéb engedélyezett anyagok</w:t>
      </w:r>
    </w:p>
    <w:p w:rsidR="00D075F1" w:rsidRPr="00CE1193" w:rsidRDefault="00D075F1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Talajművelés: a talajművelés műveletei, talajművelési módok és eljárások, talajművelési rendszerek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Vetésváltás, vetésforgó alapelvei</w:t>
      </w:r>
    </w:p>
    <w:p w:rsidR="00CC3403" w:rsidRPr="00CE1193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7F6A76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Növényvédelem az ökológiai termesztésben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10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növényvédelem alapelvei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termőhely megválasztás szerepe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Állomány szabályozás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Növénytársítás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Biológiai növényvédelem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Fizikai védekezés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Védekezés kémiai anyagokkal, engedélyezett anyagok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Gyomszabályozás módszerei (megelőzés, biológiai módszerek, agrotechnika, tarlóhántás, fizikai, mechanikai és termikus módszerek)</w:t>
      </w:r>
    </w:p>
    <w:p w:rsidR="00C65A1E" w:rsidRPr="00CE1193" w:rsidRDefault="00C65A1E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7F6A76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egyes növények termesztéstechnológiája az ökológiai termesztésben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>3</w:t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4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gabonafélék ökológiai termesztése (ökológiai igénye, vetésváltása, talajelőkészítése, tápanyag ellátása, vetése, ápolása, betakarítása és hasznosítása)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hüvelyes növények ökológiai termesztése (ökológiai igénye, vetésváltása, talajelőkészítése, tápanyag ellátása, vetése, ápolása, betakarítása és hasznosítása)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lastRenderedPageBreak/>
        <w:t>Az olajnövények ökológiai termesztése (ökológiai igénye, vetésváltása, talajelőkészítése, tápanyag ellátása, vetése, ápolása, betakarítása és hasznosítása)</w:t>
      </w:r>
    </w:p>
    <w:p w:rsidR="00E07C58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gyökér- és gumós növények ökológiai termesztése (ökológiai igénye, vetésváltása, talajelőkészítése, tápanyag ellátása, vetése, ápolása, betakarítása és hasznosítása)</w:t>
      </w:r>
    </w:p>
    <w:p w:rsidR="007F12BC" w:rsidRPr="00CE1193" w:rsidRDefault="00E07C5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pillangós szálas takarmánynövények ökológiai termesztése (ökológiai igénye, vetésváltása, talajelőkészítése, tápanyag ellátása, vetése, ápolása, betakarítása és hasznosítása)</w:t>
      </w:r>
    </w:p>
    <w:p w:rsidR="007F6A76" w:rsidRPr="00CE1193" w:rsidRDefault="007F6A76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6A76" w:rsidRPr="00CE1193" w:rsidRDefault="007F6A76" w:rsidP="007F6A7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Ökológiai gyeptermesztés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>4 óra</w:t>
      </w:r>
    </w:p>
    <w:p w:rsidR="007F6A76" w:rsidRPr="00CE1193" w:rsidRDefault="00E45DAB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gyepek típusai hasznosításonként</w:t>
      </w:r>
    </w:p>
    <w:p w:rsidR="00E45DAB" w:rsidRPr="00CE1193" w:rsidRDefault="00E45DAB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gyep növényei</w:t>
      </w:r>
    </w:p>
    <w:p w:rsidR="00E45DAB" w:rsidRPr="00CE1193" w:rsidRDefault="00E45DAB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gyeptelepítés alapelvei</w:t>
      </w:r>
    </w:p>
    <w:p w:rsidR="00E45DAB" w:rsidRPr="00CE1193" w:rsidRDefault="00E45DAB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Gyepápolás, gyepfelújítás</w:t>
      </w:r>
    </w:p>
    <w:p w:rsidR="00CC3403" w:rsidRPr="00CE1193" w:rsidRDefault="00CC3403" w:rsidP="00C65A1E">
      <w:pPr>
        <w:spacing w:after="0" w:line="240" w:lineRule="auto"/>
        <w:rPr>
          <w:rFonts w:ascii="Times New Roman" w:hAnsi="Times New Roman"/>
          <w:b/>
        </w:rPr>
      </w:pPr>
    </w:p>
    <w:p w:rsidR="00B61F0A" w:rsidRPr="00CE1193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CE1193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CE1193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C3403" w:rsidRPr="00CE1193" w:rsidRDefault="00CC3403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61F0A" w:rsidRPr="00CE1193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CE1193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CE1193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CE119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B61F0A" w:rsidRPr="00CE1193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CE1193" w:rsidRDefault="00E67EB2" w:rsidP="007C3E0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CE1193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B61F0A" w:rsidRPr="00CE1193" w:rsidRDefault="00E67EB2" w:rsidP="007C3E0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CC3403" w:rsidRPr="00CE1193" w:rsidRDefault="00CC3403" w:rsidP="009338C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B61F0A" w:rsidRPr="00CE1193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52387F" w:rsidRPr="00CE1193" w:rsidRDefault="0052387F" w:rsidP="007C3E0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B61F0A" w:rsidRPr="00CE1193" w:rsidRDefault="00B61F0A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CE1193" w:rsidRDefault="00430919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65A1E" w:rsidRPr="00CE1193" w:rsidRDefault="007F6A76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Ökológiai növénytermesztés gyakorlata </w:t>
      </w:r>
      <w:r w:rsidR="00C65A1E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CE1193">
        <w:rPr>
          <w:rFonts w:ascii="Times New Roman" w:hAnsi="Times New Roman"/>
          <w:sz w:val="24"/>
          <w:szCs w:val="24"/>
        </w:rPr>
        <w:tab/>
      </w:r>
      <w:r w:rsidR="00C65A1E" w:rsidRPr="00CE1193">
        <w:rPr>
          <w:rFonts w:ascii="Times New Roman" w:hAnsi="Times New Roman"/>
          <w:sz w:val="24"/>
          <w:szCs w:val="24"/>
        </w:rPr>
        <w:tab/>
      </w:r>
      <w:r w:rsidR="00C65A1E" w:rsidRPr="00CE1193">
        <w:rPr>
          <w:rFonts w:ascii="Times New Roman" w:hAnsi="Times New Roman"/>
          <w:sz w:val="24"/>
          <w:szCs w:val="24"/>
        </w:rPr>
        <w:tab/>
      </w:r>
      <w:r w:rsidR="00317679" w:rsidRPr="00CE1193">
        <w:rPr>
          <w:rFonts w:ascii="Times New Roman" w:hAnsi="Times New Roman"/>
          <w:sz w:val="24"/>
          <w:szCs w:val="24"/>
        </w:rPr>
        <w:t xml:space="preserve">          </w:t>
      </w:r>
      <w:r w:rsidR="00734F1C" w:rsidRPr="00CE1193">
        <w:rPr>
          <w:rFonts w:ascii="Times New Roman" w:hAnsi="Times New Roman"/>
          <w:b/>
          <w:sz w:val="24"/>
          <w:szCs w:val="24"/>
        </w:rPr>
        <w:t>186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CE1193">
        <w:rPr>
          <w:rFonts w:ascii="Times New Roman" w:hAnsi="Times New Roman"/>
          <w:b/>
          <w:sz w:val="24"/>
          <w:szCs w:val="24"/>
        </w:rPr>
        <w:t>óra</w:t>
      </w:r>
    </w:p>
    <w:p w:rsidR="00CC3403" w:rsidRPr="00CE1193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CE1193" w:rsidRDefault="00903FA8" w:rsidP="007C3E00">
      <w:pP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növénytermesztés gyakorlati feltételeinek, eszközrendszerének a megismertetése, használatuk elsajátíttatása.</w:t>
      </w:r>
    </w:p>
    <w:p w:rsidR="00C65A1E" w:rsidRPr="00CE1193" w:rsidRDefault="00C65A1E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CE1193" w:rsidRDefault="00DE1D5B" w:rsidP="007C3E00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eastAsia="Calibri" w:hAnsi="Times New Roman"/>
          <w:sz w:val="24"/>
          <w:szCs w:val="24"/>
          <w:lang w:eastAsia="hu-HU"/>
        </w:rPr>
        <w:t>A 10998-12 azonosító számú Növénytermesztés megnevezésű szakmai követelménymodul Növénytermesztési gyakorlatok tantárgyának témakörei</w:t>
      </w:r>
    </w:p>
    <w:p w:rsidR="00CC3403" w:rsidRPr="00CE1193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7C3E00" w:rsidRPr="00CE1193" w:rsidRDefault="007C3E00" w:rsidP="007C3E00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7F6A76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növénytermesztés gépei és berendezései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19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növénytermesztés gépei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talajművelés általános és speciális eszközei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tápanyaggazdálkodás gépei és eszközei</w:t>
      </w:r>
    </w:p>
    <w:p w:rsidR="00CC3403" w:rsidRPr="00CE1193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7F6A76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Tápanyaggazdálkodás gyakorlata az ökológiai növénytermesztésben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39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7B7EFB" w:rsidRPr="00CE1193" w:rsidRDefault="007B7EFB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tápanyaggazdálkodás dokumentációi</w:t>
      </w:r>
    </w:p>
    <w:p w:rsidR="00C65A1E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növénytermesztés engedélyezett és tiltott anyagainak a felismerése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komposztálás eszközei és folyamata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komposzt felhasználása, kijuttatása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Egyéb szervestrágyázási és talajjavítási technológiák megismerése</w:t>
      </w:r>
    </w:p>
    <w:p w:rsidR="00CC3403" w:rsidRPr="00CE1193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7F6A76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növényvédelem gyakorlata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24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7B7EFB" w:rsidRPr="00CE1193" w:rsidRDefault="007B7EFB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növényvédelem dokumentációi</w:t>
      </w:r>
    </w:p>
    <w:p w:rsidR="00C65A1E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Védekezési módok és lehetőségek a gyomok, kártevők és kórokozók ellen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fizikai növényvédelem módszerei és eszközei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kémiai növényvédelem módszerei és eszközei</w:t>
      </w:r>
    </w:p>
    <w:p w:rsidR="00903FA8" w:rsidRPr="00CE1193" w:rsidRDefault="00903FA8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biológiai növényvédelem módszerei és eszközei</w:t>
      </w:r>
    </w:p>
    <w:p w:rsidR="00CC3403" w:rsidRPr="00CE1193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7F6A76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Talajművelési gyakorlatok</w:t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C65A1E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24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talajművelés eszközei, talajkímélő technológiák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talajművelési rendszerek gépei és eszközei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talajművelő eszközök használata, karbantartása</w:t>
      </w:r>
    </w:p>
    <w:p w:rsidR="007F6A76" w:rsidRPr="00CE1193" w:rsidRDefault="007F6A76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6A76" w:rsidRPr="00CE1193" w:rsidRDefault="007F6A76" w:rsidP="007F6A7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biodinamikus gazdálkodás gyakorlata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7F6A76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vetési naptár használata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biodinamikus preparátumok készítése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biodinamikus permetező , növénykondicionáló és talajjavító anyagok elkészítése és kijuttatása</w:t>
      </w:r>
    </w:p>
    <w:p w:rsidR="007F6A76" w:rsidRPr="00CE1193" w:rsidRDefault="007F6A76" w:rsidP="007F6A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6A76" w:rsidRPr="00CE1193" w:rsidRDefault="007F6A76" w:rsidP="007F6A7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egyes növények termesztésének ökológiai szemléletű gyakorlata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="001701CD" w:rsidRPr="00CE1193">
        <w:rPr>
          <w:rFonts w:ascii="Times New Roman" w:hAnsi="Times New Roman"/>
          <w:b/>
          <w:i/>
          <w:sz w:val="24"/>
          <w:szCs w:val="24"/>
        </w:rPr>
        <w:t>71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12506F" w:rsidRPr="00CE1193" w:rsidRDefault="0012506F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 xml:space="preserve">Az ökológiai növénytermesztés </w:t>
      </w:r>
      <w:r w:rsidR="007B7EFB" w:rsidRPr="00CE1193">
        <w:rPr>
          <w:rFonts w:ascii="Times New Roman" w:hAnsi="Times New Roman"/>
          <w:bCs/>
          <w:sz w:val="24"/>
          <w:szCs w:val="24"/>
        </w:rPr>
        <w:t>dokumentációi, a gazdálkodási napló</w:t>
      </w:r>
    </w:p>
    <w:p w:rsidR="007F6A76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gabonatermesztés technológiai gyakorlata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hüvelyesnövény-termesztés technológiai gyakorlata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olajnövény-termesztés technológiai gyakorlata</w:t>
      </w:r>
    </w:p>
    <w:p w:rsidR="0088420C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gyökér-és gumósnövény-termesztés technológiai gyakorlata</w:t>
      </w:r>
    </w:p>
    <w:p w:rsidR="00C65A1E" w:rsidRPr="00CE1193" w:rsidRDefault="0088420C" w:rsidP="007C3E0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lastRenderedPageBreak/>
        <w:t>Az ökológiai pillangós szálas növény-termesztés technológiai gyakorlata</w:t>
      </w:r>
    </w:p>
    <w:p w:rsidR="00CC3403" w:rsidRPr="00CE1193" w:rsidRDefault="00CC3403" w:rsidP="00C65A1E">
      <w:pPr>
        <w:spacing w:after="0" w:line="240" w:lineRule="auto"/>
        <w:rPr>
          <w:rFonts w:ascii="Times New Roman" w:hAnsi="Times New Roman"/>
          <w:b/>
        </w:rPr>
      </w:pPr>
    </w:p>
    <w:p w:rsidR="00C65A1E" w:rsidRPr="00CE1193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C65A1E" w:rsidRPr="00CE1193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CE1193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CE119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CE1193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CE1193" w:rsidRDefault="00E67EB2" w:rsidP="007C3E0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CE1193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CE1193" w:rsidRDefault="00E67EB2" w:rsidP="007C3E0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C65A1E" w:rsidRPr="00CE1193" w:rsidRDefault="00C65A1E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C65A1E" w:rsidRPr="00CE1193" w:rsidRDefault="00C65A1E" w:rsidP="00CC3403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7C3E0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értékeléssel.”</w:t>
      </w:r>
    </w:p>
    <w:p w:rsidR="005810EF" w:rsidRPr="00CE1193" w:rsidRDefault="00C65A1E" w:rsidP="005810EF">
      <w:pPr>
        <w:spacing w:after="0" w:line="240" w:lineRule="auto"/>
        <w:rPr>
          <w:rFonts w:ascii="Times New Roman" w:hAnsi="Times New Roman"/>
          <w:sz w:val="44"/>
          <w:szCs w:val="44"/>
        </w:rPr>
      </w:pPr>
      <w:r w:rsidRPr="00CE1193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810EF" w:rsidRPr="00CE1193" w:rsidRDefault="005810EF" w:rsidP="005810EF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11007-12 azonosító számú</w:t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Ökológiai állattartás</w:t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810EF" w:rsidRPr="00CE1193" w:rsidRDefault="005810EF" w:rsidP="005810E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szakmai követelménymodul</w:t>
      </w:r>
    </w:p>
    <w:p w:rsidR="005810EF" w:rsidRPr="00CE1193" w:rsidRDefault="005810EF" w:rsidP="005810E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5810EF" w:rsidRPr="00CE1193" w:rsidRDefault="005810EF" w:rsidP="005810E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tantárgyai, témakörei</w:t>
      </w: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810EF" w:rsidRPr="00CE1193" w:rsidRDefault="005810EF" w:rsidP="005810EF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5810EF" w:rsidRPr="00CE1193" w:rsidSect="00283100">
          <w:footerReference w:type="default" r:id="rId10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5810EF" w:rsidRPr="00CE1193" w:rsidRDefault="005810EF" w:rsidP="005810EF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lastRenderedPageBreak/>
        <w:t>A 11007-12 azonosító számú Ökológiai állattartás megnevezésű szakmai követelménymodulhoz tartozó tantárgyak és témakörök oktatása során fejlesztendő kompetenciák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tbl>
      <w:tblPr>
        <w:tblW w:w="10788" w:type="dxa"/>
        <w:tblInd w:w="16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5"/>
        <w:gridCol w:w="837"/>
        <w:gridCol w:w="502"/>
        <w:gridCol w:w="502"/>
        <w:gridCol w:w="502"/>
        <w:gridCol w:w="489"/>
        <w:gridCol w:w="13"/>
        <w:gridCol w:w="502"/>
        <w:gridCol w:w="502"/>
        <w:gridCol w:w="502"/>
        <w:gridCol w:w="437"/>
        <w:gridCol w:w="585"/>
      </w:tblGrid>
      <w:tr w:rsidR="00EC34C9" w:rsidRPr="00CE1193" w:rsidTr="00EC34C9">
        <w:trPr>
          <w:trHeight w:val="315"/>
        </w:trPr>
        <w:tc>
          <w:tcPr>
            <w:tcW w:w="5415" w:type="dxa"/>
            <w:vMerge w:val="restart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11006-12</w:t>
            </w:r>
          </w:p>
          <w:p w:rsidR="00EC34C9" w:rsidRPr="00CE1193" w:rsidRDefault="00EC34C9" w:rsidP="005810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Ökológiai állattartás</w:t>
            </w:r>
          </w:p>
        </w:tc>
        <w:tc>
          <w:tcPr>
            <w:tcW w:w="2832" w:type="dxa"/>
            <w:gridSpan w:val="5"/>
            <w:shd w:val="clear" w:color="auto" w:fill="auto"/>
            <w:vAlign w:val="bottom"/>
          </w:tcPr>
          <w:p w:rsidR="00EC34C9" w:rsidRPr="00CE1193" w:rsidRDefault="00EC34C9" w:rsidP="005810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Ökológiai állattartás</w:t>
            </w:r>
          </w:p>
        </w:tc>
        <w:tc>
          <w:tcPr>
            <w:tcW w:w="2541" w:type="dxa"/>
            <w:gridSpan w:val="6"/>
            <w:shd w:val="clear" w:color="auto" w:fill="auto"/>
            <w:vAlign w:val="bottom"/>
          </w:tcPr>
          <w:p w:rsidR="00EC34C9" w:rsidRPr="00CE1193" w:rsidRDefault="00EC34C9" w:rsidP="005810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Ökológiai állattartás gyakorlata</w:t>
            </w:r>
          </w:p>
        </w:tc>
      </w:tr>
      <w:tr w:rsidR="00EC34C9" w:rsidRPr="00CE1193" w:rsidTr="00EC34C9">
        <w:trPr>
          <w:cantSplit/>
          <w:trHeight w:val="3429"/>
        </w:trPr>
        <w:tc>
          <w:tcPr>
            <w:tcW w:w="5415" w:type="dxa"/>
            <w:vMerge/>
            <w:vAlign w:val="center"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837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állattartás feltételei, átállás az ökológiai gazdálkodásra, ellenőrzés és minősítés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Ökológiai szemléletű takarmányozás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Állattartás, ápolás, és legeltetés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Állatjólét és állategészségügy</w:t>
            </w:r>
          </w:p>
        </w:tc>
        <w:tc>
          <w:tcPr>
            <w:tcW w:w="502" w:type="dxa"/>
            <w:gridSpan w:val="2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Tartástechnológiák az ökológiai állattartásban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állattartás épületei és berendezése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Takarmányozási gyakorlatok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Állatjóléti és állategészségügyi gyakorlatok</w:t>
            </w:r>
          </w:p>
        </w:tc>
        <w:tc>
          <w:tcPr>
            <w:tcW w:w="437" w:type="dxa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állattartás technológiái</w:t>
            </w:r>
          </w:p>
        </w:tc>
        <w:tc>
          <w:tcPr>
            <w:tcW w:w="585" w:type="dxa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 legeltetés és legelőápolás gyakorlata</w:t>
            </w:r>
          </w:p>
        </w:tc>
      </w:tr>
      <w:tr w:rsidR="00EC34C9" w:rsidRPr="00CE1193" w:rsidTr="00EC34C9">
        <w:trPr>
          <w:trHeight w:val="249"/>
        </w:trPr>
        <w:tc>
          <w:tcPr>
            <w:tcW w:w="10788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FELADATOK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Takarmányoz (ló, szarvasmarha, juh, sertés, baromfi)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317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Állattartási, jóléti és higiéniai ismereteket alkalmaz (ló, sertés, szarvasmarha, juh, baromfi, egyéb fajok)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 xml:space="preserve">Állattartási munkafolyamatokat </w:t>
            </w:r>
            <w:r w:rsidR="00317679" w:rsidRPr="00CE1193">
              <w:rPr>
                <w:rFonts w:ascii="Times New Roman" w:hAnsi="Times New Roman"/>
                <w:sz w:val="20"/>
                <w:szCs w:val="20"/>
              </w:rPr>
              <w:t>ellenőriz</w:t>
            </w:r>
            <w:r w:rsidRPr="00CE1193">
              <w:rPr>
                <w:rFonts w:ascii="Times New Roman" w:hAnsi="Times New Roman"/>
                <w:sz w:val="20"/>
                <w:szCs w:val="20"/>
              </w:rPr>
              <w:t xml:space="preserve"> (ló, sertés, szarvasmarha, juh, baromfi)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Gyepes élőhelyeket gondoz (őshonos szarvasmarha és juh fajták)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Extenzív állattartás feltételeit ismeri és gyakorlatát alkalmazza (szarvasmarha, juh, sertés és baromfifajták)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10788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ISMERETEK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Átállás ökológiai állattartásra, adminisztrációs előírások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317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 xml:space="preserve">Állattartási, </w:t>
            </w:r>
            <w:r w:rsidR="00317679" w:rsidRPr="00CE1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1193">
              <w:rPr>
                <w:rFonts w:ascii="Times New Roman" w:hAnsi="Times New Roman"/>
                <w:sz w:val="20"/>
                <w:szCs w:val="20"/>
              </w:rPr>
              <w:t>jóléti és higiéniai alapismeretek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szarvasmarha ökológiai szemléletű tartása és takarmányozása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juh és a kecske ökológiai szemléletű tartása és takarmányozása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sertés ökológiai szemléletű tartása és takarmányozása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lastRenderedPageBreak/>
              <w:t>A baromfi-félék ökológiai szemléletű tartása és takarmányozása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Ökológiai méhészetek fenntartása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Egyéb állatfajok ökológiai szemléletű tartása (bivaly, strucc, nyúl stb.)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Gyepes élőhelyek gondozása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Extenzív állattartás feltételei és gyakorlata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10788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KÉSZSÉGEK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 xml:space="preserve">ECDL 7. m. Információ és kommunikáció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nyelvi íráskészség, fogalmazás írásban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nyelvű hallott szöveg megértése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</w:trPr>
        <w:tc>
          <w:tcPr>
            <w:tcW w:w="10788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SZEMÉLYES KOMPETENCIÁK</w:t>
            </w:r>
          </w:p>
        </w:tc>
      </w:tr>
      <w:tr w:rsidR="00EC34C9" w:rsidRPr="00CE1193" w:rsidTr="00BF027A">
        <w:trPr>
          <w:trHeight w:val="229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Pontosság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21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Felelősségtudat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4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Elhivatottság, elkötelezettség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10788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TÁRSAS KOMPETENCIÁK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Tömör fogalmazás készsége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Hatékony kérdezés készsége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10788" w:type="dxa"/>
            <w:gridSpan w:val="1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MÓDSZERKOMPETENCIÁK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Gyakorlatias feladatértelmezés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Módszeres munkavégzés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37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85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</w:tbl>
    <w:p w:rsidR="005810EF" w:rsidRPr="00CE1193" w:rsidRDefault="005810EF" w:rsidP="005810EF">
      <w:pPr>
        <w:spacing w:after="0" w:line="240" w:lineRule="auto"/>
        <w:ind w:left="-15"/>
        <w:jc w:val="both"/>
        <w:rPr>
          <w:rFonts w:ascii="Times New Roman" w:hAnsi="Times New Roman"/>
          <w:b/>
          <w:sz w:val="20"/>
          <w:szCs w:val="20"/>
        </w:rPr>
      </w:pPr>
    </w:p>
    <w:p w:rsidR="005810EF" w:rsidRPr="00CE1193" w:rsidRDefault="005810EF" w:rsidP="005810E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810EF" w:rsidRPr="00CE1193" w:rsidRDefault="005810EF" w:rsidP="005810EF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  <w:sectPr w:rsidR="005810EF" w:rsidRPr="00CE1193" w:rsidSect="00282C5A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5810EF" w:rsidRPr="00CE1193" w:rsidRDefault="007F6A76" w:rsidP="005810EF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Ökológiai állattartás </w:t>
      </w:r>
      <w:r w:rsidR="005810EF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5810EF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BF5A20" w:rsidRPr="00CE1193">
        <w:rPr>
          <w:rFonts w:ascii="Times New Roman" w:hAnsi="Times New Roman"/>
          <w:b/>
          <w:sz w:val="24"/>
          <w:szCs w:val="24"/>
        </w:rPr>
        <w:t>6</w:t>
      </w:r>
      <w:r w:rsidR="00734F1C" w:rsidRPr="00CE1193">
        <w:rPr>
          <w:rFonts w:ascii="Times New Roman" w:hAnsi="Times New Roman"/>
          <w:b/>
          <w:sz w:val="24"/>
          <w:szCs w:val="24"/>
        </w:rPr>
        <w:t>2</w:t>
      </w:r>
      <w:r w:rsidR="00BF5A20"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5810EF" w:rsidRPr="00CE1193">
        <w:rPr>
          <w:rFonts w:ascii="Times New Roman" w:hAnsi="Times New Roman"/>
          <w:b/>
          <w:sz w:val="24"/>
          <w:szCs w:val="24"/>
        </w:rPr>
        <w:t>óra</w:t>
      </w:r>
    </w:p>
    <w:p w:rsidR="005810EF" w:rsidRPr="00CE1193" w:rsidRDefault="005810EF" w:rsidP="005810EF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810EF" w:rsidRPr="00CE1193" w:rsidRDefault="007B7EFB" w:rsidP="00BF027A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Felkészíteni a tanulókat arra, hogy ökológiai szemléletű állattartást legyenek képesek végezni, betartva annak valamennyi feltételét, amelyet tanúsító szervezet írt elő számára.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5810EF" w:rsidRPr="00CE1193" w:rsidRDefault="00DE1D5B" w:rsidP="00BF027A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eastAsia="Calibri" w:hAnsi="Times New Roman"/>
          <w:sz w:val="24"/>
          <w:szCs w:val="24"/>
          <w:lang w:eastAsia="hu-HU"/>
        </w:rPr>
        <w:t>A 10997-12 azonosító számú Állattartás megnevezésű szakmai követelménymodul Állattartás tantárgyának témakörei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BF027A" w:rsidRPr="00CE1193" w:rsidRDefault="00BF027A" w:rsidP="00BF027A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állattartás feltételei, átállás az ökológiai gazdálkodásra, ellenőrzés és minősítés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0C13AF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állattartás feltételei</w:t>
      </w:r>
    </w:p>
    <w:p w:rsidR="000C13AF" w:rsidRPr="00CE1193" w:rsidRDefault="000C13AF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Átállás ökológiai állattartásra, átállási idők</w:t>
      </w:r>
    </w:p>
    <w:p w:rsidR="000C13AF" w:rsidRPr="00CE1193" w:rsidRDefault="000C13AF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Párhuzamos gazdálkodás</w:t>
      </w:r>
    </w:p>
    <w:p w:rsidR="000C13AF" w:rsidRPr="00CE1193" w:rsidRDefault="000C13AF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állattartás minősítése és ellenőrzése, minősítő szervezetek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Ökológiai szemléletű takarmányozás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0C13AF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</w:t>
      </w:r>
      <w:r w:rsidR="00723E2D" w:rsidRPr="00CE1193">
        <w:rPr>
          <w:rFonts w:ascii="Times New Roman" w:hAnsi="Times New Roman"/>
          <w:sz w:val="24"/>
          <w:szCs w:val="24"/>
        </w:rPr>
        <w:t>z ökológiai állattartás takarmányai</w:t>
      </w:r>
    </w:p>
    <w:p w:rsidR="00723E2D" w:rsidRPr="00CE1193" w:rsidRDefault="00723E2D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takarmányok csoportosítása</w:t>
      </w:r>
    </w:p>
    <w:p w:rsidR="00723E2D" w:rsidRPr="00CE1193" w:rsidRDefault="00723E2D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 termesztés feltételei</w:t>
      </w:r>
    </w:p>
    <w:p w:rsidR="00723E2D" w:rsidRPr="00CE1193" w:rsidRDefault="00723E2D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 tárolás szabályai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Állattartás, ápolás, és legeltetés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723E2D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állattartás épületei és területei</w:t>
      </w:r>
    </w:p>
    <w:p w:rsidR="00723E2D" w:rsidRPr="00CE1193" w:rsidRDefault="00723E2D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Állománysűrűség</w:t>
      </w:r>
    </w:p>
    <w:p w:rsidR="00723E2D" w:rsidRPr="00CE1193" w:rsidRDefault="00723E2D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Tartási módok és előírásai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Állatápolás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állat szállítás előírásai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legeltetés módszerei és előírásai, túllegeltetés, gyepes területek védelmének szabályozása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Natura-2000 területek hasznosítása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Védett területek legeltetése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Állatjólét és állategészségügy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Állatjóléti szabályozás, jogszabályba foglalt gazdálkodási követelmények állatjóléti előírásai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Ökológiai állattartás állategészségügyi előírásai, alternatív terápiák</w:t>
      </w:r>
    </w:p>
    <w:p w:rsidR="00BF5A2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Állatbetegségek megelőzésének lehetőségei</w:t>
      </w:r>
    </w:p>
    <w:p w:rsidR="00BF5A20" w:rsidRPr="00CE1193" w:rsidRDefault="00BF5A20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0919" w:rsidRPr="00CE1193" w:rsidRDefault="00430919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5A20" w:rsidRPr="00CE1193" w:rsidRDefault="00BF5A20" w:rsidP="00BF5A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Tartástechnológiák az ökológiai állattartásban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>2</w:t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2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ór</w:t>
      </w:r>
      <w:r w:rsidR="00854448" w:rsidRPr="00CE1193">
        <w:rPr>
          <w:rFonts w:ascii="Times New Roman" w:hAnsi="Times New Roman"/>
          <w:b/>
          <w:i/>
          <w:sz w:val="24"/>
          <w:szCs w:val="24"/>
        </w:rPr>
        <w:t>a</w:t>
      </w:r>
    </w:p>
    <w:p w:rsidR="00BF5A2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szarvasmarha tartás feltételei, tartás és takarmányozás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sertés tartás feltételei, tartás és takarmányozás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juh tartás feltételei, tartás és takarmányozás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baromfi tartás feltételei, tartás és takarmányozás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méhészet feltételei</w:t>
      </w:r>
    </w:p>
    <w:p w:rsidR="004373BA" w:rsidRPr="00CE1193" w:rsidRDefault="004373BA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lastRenderedPageBreak/>
        <w:t>Egyéb állatfajok ökológiai szemléletű tartása (bivaly, strucc, nyúl stb.)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5810EF" w:rsidRPr="00CE1193" w:rsidRDefault="005810EF" w:rsidP="005810E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EF" w:rsidRPr="00CE1193" w:rsidRDefault="005810EF" w:rsidP="00BF027A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5810EF" w:rsidRPr="00CE1193" w:rsidRDefault="005810EF" w:rsidP="00BF027A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5810EF" w:rsidRPr="00CE1193" w:rsidRDefault="005810EF" w:rsidP="005810EF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BF02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értékeléssel.”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10EF" w:rsidRPr="00CE1193" w:rsidRDefault="00430919" w:rsidP="005810EF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810EF" w:rsidRPr="00CE1193" w:rsidRDefault="00BF5A20" w:rsidP="005810EF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Ökológiai állattartás gyakorlata </w:t>
      </w:r>
      <w:r w:rsidR="005810EF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5810EF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5810EF" w:rsidRPr="00CE1193">
        <w:rPr>
          <w:rFonts w:ascii="Times New Roman" w:hAnsi="Times New Roman"/>
          <w:sz w:val="24"/>
          <w:szCs w:val="24"/>
        </w:rPr>
        <w:tab/>
      </w:r>
      <w:r w:rsidR="00BF027A" w:rsidRPr="00CE1193">
        <w:rPr>
          <w:rFonts w:ascii="Times New Roman" w:hAnsi="Times New Roman"/>
          <w:sz w:val="24"/>
          <w:szCs w:val="24"/>
        </w:rPr>
        <w:t xml:space="preserve">          </w:t>
      </w:r>
      <w:r w:rsidRPr="00CE1193">
        <w:rPr>
          <w:rFonts w:ascii="Times New Roman" w:hAnsi="Times New Roman"/>
          <w:b/>
          <w:sz w:val="24"/>
          <w:szCs w:val="24"/>
        </w:rPr>
        <w:t>1</w:t>
      </w:r>
      <w:r w:rsidR="00734F1C" w:rsidRPr="00CE1193">
        <w:rPr>
          <w:rFonts w:ascii="Times New Roman" w:hAnsi="Times New Roman"/>
          <w:b/>
          <w:sz w:val="24"/>
          <w:szCs w:val="24"/>
        </w:rPr>
        <w:t>86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5810EF" w:rsidRPr="00CE1193">
        <w:rPr>
          <w:rFonts w:ascii="Times New Roman" w:hAnsi="Times New Roman"/>
          <w:b/>
          <w:sz w:val="24"/>
          <w:szCs w:val="24"/>
        </w:rPr>
        <w:t>óra</w:t>
      </w:r>
    </w:p>
    <w:p w:rsidR="005810EF" w:rsidRPr="00CE1193" w:rsidRDefault="005810EF" w:rsidP="005810EF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84460" w:rsidRPr="00CE1193" w:rsidRDefault="00584460" w:rsidP="00BF027A">
      <w:pP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állattenyésztés gyakorlati feltételeinek, eszközrendszerének a megismertetése, használatuk elsajátíttatása.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5810EF" w:rsidRPr="00CE1193" w:rsidRDefault="00DE1D5B" w:rsidP="00BF027A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eastAsia="Calibri" w:hAnsi="Times New Roman"/>
          <w:sz w:val="24"/>
          <w:szCs w:val="24"/>
          <w:lang w:eastAsia="hu-HU"/>
        </w:rPr>
        <w:t>A 10997-12 azonosító számú Állattartás megnevezésű szakmai követelménymodul Állattartási gyakorlatok tantárgyának témakörei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BF027A" w:rsidRPr="00CE1193" w:rsidRDefault="00BF027A" w:rsidP="00BF027A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állattartás épületei és berendezése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29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állattartás épületei és berendezésük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Takarmányozási gyakorlatok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38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takarmányok csoportosítása és felismerésük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takarmányok érzékszervi vizsgálata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takarmányok előkészítése és kijuttatása, adagolása</w:t>
      </w:r>
    </w:p>
    <w:p w:rsidR="00584460" w:rsidRPr="00CE1193" w:rsidRDefault="00584460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takarmányok tárolása és tartósítása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engedélyezett takarmány kiegészítők felismerése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beszerzett takarmányok származás igazolása, dokumentálása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Állatjóléti és állategészségügyi gyakorlatok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29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810EF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Állatjóléti berendezések, azok karbantartása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Állathigiéniai gyakorlatok, engedélyezett fertőtlenítő anyagok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Alternatív gyógymódok alkalmazása, tanulmányozása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állategészségügyi beavatkozások dokumentálása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BF5A20" w:rsidP="005810E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állattartás technológiái</w:t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5810E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68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810E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szarvasmarha tartás technológiai gyakorlata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 xml:space="preserve">Az ökológiai sertés tartás technológiai gyakorlata 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juh tartás technológiai gyakorlata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 xml:space="preserve">Az ökológiai baromfi tartás technológiai gyakorlata </w:t>
      </w:r>
    </w:p>
    <w:p w:rsidR="005810EF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méhészet tanulmányozása</w:t>
      </w:r>
    </w:p>
    <w:p w:rsidR="004373BA" w:rsidRPr="00CE1193" w:rsidRDefault="004373BA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Egyéb állatfajok ökológiai szemléletű tartása (bivaly, strucc, nyúl stb.)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5A20" w:rsidRPr="00CE1193" w:rsidRDefault="00BF5A20" w:rsidP="00BF5A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legeltetés és legelőápolás gyakorlata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>22 ór</w:t>
      </w:r>
      <w:r w:rsidR="00854448" w:rsidRPr="00CE1193">
        <w:rPr>
          <w:rFonts w:ascii="Times New Roman" w:hAnsi="Times New Roman"/>
          <w:b/>
          <w:i/>
          <w:sz w:val="24"/>
          <w:szCs w:val="24"/>
        </w:rPr>
        <w:t>a</w:t>
      </w:r>
    </w:p>
    <w:p w:rsidR="00BF5A20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legelő ápolása, berendezései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állatlétszám meghatározása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legeltetés idejének meghatározása</w:t>
      </w:r>
    </w:p>
    <w:p w:rsidR="00FB0F34" w:rsidRPr="00CE1193" w:rsidRDefault="00FB0F34" w:rsidP="00BF027A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Legeltetés végrehajtása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5810EF" w:rsidRPr="00CE1193" w:rsidRDefault="005810EF" w:rsidP="0058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5810EF" w:rsidRPr="00CE1193" w:rsidRDefault="005810EF" w:rsidP="005810E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810EF" w:rsidRPr="00CE1193" w:rsidRDefault="005810EF" w:rsidP="00BF027A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5810EF" w:rsidRPr="00CE1193" w:rsidRDefault="005810EF" w:rsidP="005810EF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5810EF" w:rsidRPr="00CE1193" w:rsidRDefault="005810EF" w:rsidP="00BF027A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lastRenderedPageBreak/>
        <w:t>A tantárgy elsajátítása során alkalmazható tanulói tevékenységformák (ajánlás)</w:t>
      </w:r>
    </w:p>
    <w:p w:rsidR="005810EF" w:rsidRPr="00CE1193" w:rsidRDefault="005810EF" w:rsidP="005810EF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5810EF" w:rsidRPr="00CE1193" w:rsidRDefault="005810EF" w:rsidP="005810E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BF02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5F483F" w:rsidRPr="00CE1193" w:rsidRDefault="005810EF" w:rsidP="005F483F">
      <w:pPr>
        <w:spacing w:after="0" w:line="240" w:lineRule="auto"/>
        <w:rPr>
          <w:rFonts w:ascii="Times New Roman" w:hAnsi="Times New Roman"/>
          <w:sz w:val="44"/>
          <w:szCs w:val="44"/>
        </w:rPr>
      </w:pPr>
      <w:r w:rsidRPr="00CE1193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F483F" w:rsidRPr="00CE1193" w:rsidRDefault="005F483F" w:rsidP="005F483F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11008-12 azonosító számú</w:t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Ökológiai kertgazdálkodás</w:t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F483F" w:rsidRPr="00CE1193" w:rsidRDefault="005F483F" w:rsidP="005F483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szakmai követelménymodul</w:t>
      </w:r>
    </w:p>
    <w:p w:rsidR="005F483F" w:rsidRPr="00CE1193" w:rsidRDefault="005F483F" w:rsidP="005F483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5F483F" w:rsidRPr="00CE1193" w:rsidRDefault="005F483F" w:rsidP="005F483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tantárgyai, témakörei</w:t>
      </w: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5F483F" w:rsidRPr="00CE1193" w:rsidRDefault="005F483F" w:rsidP="005F483F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5F483F" w:rsidRPr="00CE1193" w:rsidSect="00283100">
          <w:footerReference w:type="default" r:id="rId11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5F483F" w:rsidRPr="00CE1193" w:rsidRDefault="005F483F" w:rsidP="005F483F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lastRenderedPageBreak/>
        <w:t>A 1100</w:t>
      </w:r>
      <w:r w:rsidR="006A2A3C" w:rsidRPr="00CE1193">
        <w:rPr>
          <w:rFonts w:ascii="Times New Roman" w:hAnsi="Times New Roman"/>
          <w:b/>
          <w:sz w:val="24"/>
          <w:szCs w:val="24"/>
        </w:rPr>
        <w:t>8</w:t>
      </w:r>
      <w:r w:rsidRPr="00CE1193">
        <w:rPr>
          <w:rFonts w:ascii="Times New Roman" w:hAnsi="Times New Roman"/>
          <w:b/>
          <w:sz w:val="24"/>
          <w:szCs w:val="24"/>
        </w:rPr>
        <w:t xml:space="preserve">-12 azonosító számú Ökológiai </w:t>
      </w:r>
      <w:r w:rsidR="006A2A3C" w:rsidRPr="00CE1193">
        <w:rPr>
          <w:rFonts w:ascii="Times New Roman" w:hAnsi="Times New Roman"/>
          <w:b/>
          <w:sz w:val="24"/>
          <w:szCs w:val="24"/>
        </w:rPr>
        <w:t>kertgazdálkodás</w:t>
      </w:r>
      <w:r w:rsidRPr="00CE1193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tbl>
      <w:tblPr>
        <w:tblW w:w="9938" w:type="dxa"/>
        <w:jc w:val="center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5"/>
        <w:gridCol w:w="360"/>
        <w:gridCol w:w="502"/>
        <w:gridCol w:w="502"/>
        <w:gridCol w:w="502"/>
        <w:gridCol w:w="672"/>
        <w:gridCol w:w="502"/>
        <w:gridCol w:w="502"/>
        <w:gridCol w:w="502"/>
        <w:gridCol w:w="479"/>
      </w:tblGrid>
      <w:tr w:rsidR="00EC34C9" w:rsidRPr="00CE1193" w:rsidTr="00EC34C9">
        <w:trPr>
          <w:trHeight w:val="315"/>
          <w:jc w:val="center"/>
        </w:trPr>
        <w:tc>
          <w:tcPr>
            <w:tcW w:w="5415" w:type="dxa"/>
            <w:vMerge w:val="restart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11008-12</w:t>
            </w:r>
          </w:p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Ökológiai kertgazdálkodás</w:t>
            </w:r>
          </w:p>
        </w:tc>
        <w:tc>
          <w:tcPr>
            <w:tcW w:w="2538" w:type="dxa"/>
            <w:gridSpan w:val="5"/>
            <w:shd w:val="clear" w:color="auto" w:fill="auto"/>
            <w:vAlign w:val="bottom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Ökológiai kertészet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Ökológiai kertészet gyakorlata</w:t>
            </w:r>
          </w:p>
        </w:tc>
      </w:tr>
      <w:tr w:rsidR="00EC34C9" w:rsidRPr="00CE1193" w:rsidTr="00EC34C9">
        <w:trPr>
          <w:cantSplit/>
          <w:trHeight w:val="3429"/>
          <w:jc w:val="center"/>
        </w:trPr>
        <w:tc>
          <w:tcPr>
            <w:tcW w:w="5415" w:type="dxa"/>
            <w:vMerge/>
            <w:vAlign w:val="center"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kertészet alapfeltételei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zöldségtermesztés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gyümölcstermesztés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szőlészet és borfeldolgozás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Gyógynövények gyűjtése és feldolgozása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kertészet eszközei, berendezései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zöldségtermesztés technológiái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gyümölcstermesztés technológiái</w:t>
            </w:r>
          </w:p>
        </w:tc>
        <w:tc>
          <w:tcPr>
            <w:tcW w:w="479" w:type="dxa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Az ökológiai szőlészet és borfeldolgozás</w:t>
            </w:r>
          </w:p>
        </w:tc>
      </w:tr>
      <w:tr w:rsidR="00EC34C9" w:rsidRPr="00CE1193" w:rsidTr="00EC34C9">
        <w:trPr>
          <w:trHeight w:val="249"/>
          <w:jc w:val="center"/>
        </w:trPr>
        <w:tc>
          <w:tcPr>
            <w:tcW w:w="9938" w:type="dxa"/>
            <w:gridSpan w:val="10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FELADATOK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Talajelőkészítést végez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talaj termőképességének fenntartásával kapcsolatos feladatokat lát el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Ökológiai szemléletű növényápolást végez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Betakarítja a zöldségeket, gyümölcsöket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Termésbecslést végez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Meteorológiai- és növényvédelmi előrejelzést végez/végeztet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9938" w:type="dxa"/>
            <w:gridSpan w:val="10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ISMERETEK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Átállás ökológiai kertgazdálkodásra, adminisztrációs előírások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Ökológiai növényvédelmi eljárások a zöldségtermesztésben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Vetésforgó és talajtakarás a zöldségtermesztésben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Káposztafélék ökológiai szemléletű termesztése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Gyökérzöldségek (sárgarépa, petrezselyem) ökológiai szemléletű termesztéstechnológiája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lastRenderedPageBreak/>
              <w:t>Burgonyafélék (paradicsom, étkezési- és fűszerpaprika) termesztéstechnológiája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Kabakosok (sárga-, görögdinnye, uborka) ökológiai szemléletű termesztéstechnológiája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Hüvelyesek (zöldborsó, zöldbab) ökológiai szemléletű termesztéstechnológiája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Hagymafélék (vörös- és fokhagyma) ökológiai szemléletű termesztéstechnológiája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gyümölcstermesztés ökológiai alapelvei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Gyümölcsösök létesítése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Szüret, tárolás, értékesítés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legjelentősebb gyümölcsfajok termesztéstechnológiái (alma, kajszi, őszibarack, csonthéjasok, bogyósok)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szőlőültetvény létesítése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szőlőfajták csoportjai és a fajtaválasztás szempontjai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művelésmód megválasztása és a metszés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9938" w:type="dxa"/>
            <w:gridSpan w:val="10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KÉSZSÉGEK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szöveg fogalmazása írásban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9938" w:type="dxa"/>
            <w:gridSpan w:val="10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ind w:right="-70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SZEMÉLYES KOMPETENCIÁK</w:t>
            </w:r>
          </w:p>
        </w:tc>
      </w:tr>
      <w:tr w:rsidR="00EC34C9" w:rsidRPr="00CE1193" w:rsidTr="00BF027A">
        <w:trPr>
          <w:trHeight w:val="229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Pontosság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21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Felelősségtudat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Elhivatottság, elkötelezettség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9938" w:type="dxa"/>
            <w:gridSpan w:val="10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TÁRSAS KOMPETENCIÁK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Motiválhatóság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9938" w:type="dxa"/>
            <w:gridSpan w:val="10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MÓDSZERKOMPETENCIÁK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lastRenderedPageBreak/>
              <w:t>Áttekintő képesség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BF027A">
        <w:trPr>
          <w:trHeight w:val="315"/>
          <w:jc w:val="center"/>
        </w:trPr>
        <w:tc>
          <w:tcPr>
            <w:tcW w:w="5415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Lényegfelismerés (lényeglátás)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479" w:type="dxa"/>
            <w:vAlign w:val="center"/>
          </w:tcPr>
          <w:p w:rsidR="00EC34C9" w:rsidRPr="00CE1193" w:rsidRDefault="00EC34C9" w:rsidP="00BF0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</w:tbl>
    <w:p w:rsidR="005F483F" w:rsidRPr="00CE1193" w:rsidRDefault="005F483F" w:rsidP="005F483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5F483F" w:rsidRPr="00CE1193" w:rsidRDefault="005F483F" w:rsidP="005F483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5F483F" w:rsidRPr="00CE1193" w:rsidRDefault="005F483F" w:rsidP="005F483F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F483F" w:rsidRPr="00CE1193" w:rsidRDefault="005F483F" w:rsidP="005F483F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  <w:sectPr w:rsidR="005F483F" w:rsidRPr="00CE1193" w:rsidSect="00282C5A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5F483F" w:rsidRPr="00CE1193" w:rsidRDefault="006A6A95" w:rsidP="005F483F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Ökológiai kertészet </w:t>
      </w:r>
      <w:r w:rsidR="005F483F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5F483F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>6</w:t>
      </w:r>
      <w:r w:rsidR="00734F1C" w:rsidRPr="00CE1193">
        <w:rPr>
          <w:rFonts w:ascii="Times New Roman" w:hAnsi="Times New Roman"/>
          <w:b/>
          <w:sz w:val="24"/>
          <w:szCs w:val="24"/>
        </w:rPr>
        <w:t>2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sz w:val="24"/>
          <w:szCs w:val="24"/>
        </w:rPr>
        <w:t>óra</w:t>
      </w:r>
    </w:p>
    <w:p w:rsidR="005F483F" w:rsidRPr="00CE1193" w:rsidRDefault="005F483F" w:rsidP="005F483F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0C26BC" w:rsidRPr="00CE1193" w:rsidRDefault="000C26BC" w:rsidP="00585246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Felkészíteni a tanulókat arra, hogy ökológiai szemléletű kertgazdálkodást legyenek képesek végezni, betartva annak valamennyi feltételét, amelyet tanúsító szervezet írt elő számára.</w:t>
      </w:r>
    </w:p>
    <w:p w:rsidR="005F483F" w:rsidRPr="00CE1193" w:rsidRDefault="005F483F" w:rsidP="005F483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942599" w:rsidRPr="00CE1193" w:rsidRDefault="00942599" w:rsidP="00585246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10999-12 azonosítószámú Kertészeti alapok megnevezésű szakmai követelménymodul szakmai tartalma</w:t>
      </w:r>
    </w:p>
    <w:p w:rsidR="005F483F" w:rsidRPr="00CE1193" w:rsidRDefault="005F483F" w:rsidP="0085444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585246" w:rsidRPr="00CE1193" w:rsidRDefault="00585246" w:rsidP="00585246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6A6A95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kertészet alapfeltételei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kertgazdálkodás alapfeltételei</w:t>
      </w:r>
    </w:p>
    <w:p w:rsidR="000D5678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Átállás, átállási idő</w:t>
      </w:r>
    </w:p>
    <w:p w:rsidR="000D5678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Termékminősítés és ellenőrzés, minősítő szervezetek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6A6A95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zöldségtermesztés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19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káposztafélék, a gyökérzöldségek, a burgonyafélék, a levélzöldségek, a hagymafélék és a kabakosok ökológiai termesztése</w:t>
      </w:r>
    </w:p>
    <w:p w:rsidR="000D5678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zöldségfélék ökológiai igénye, növényvédelme, tápanyag ellátása, vetése, ápolása és betakarítása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6A6A95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gyümölcstermesztés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19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almás termésűek, a csonthéjasok, a héjas gyümölcsűek, a bogyós gyümölcsűek ökológiai termesztése</w:t>
      </w:r>
    </w:p>
    <w:p w:rsidR="000D5678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gyümölcstermő növények ökológiai igénye, növényvédelme, állomány sűrűsége, metszése, tápanyag ellátása, telepítése, ápolása és betakarítása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6A6A95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Az ökológiai szőlészet és borfeldolgozás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15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szőlő ültetvény telepítése, fajtaválasztás szempontjai</w:t>
      </w:r>
    </w:p>
    <w:p w:rsidR="000D5678" w:rsidRPr="00CE1193" w:rsidRDefault="000C26BC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szőlő ápolása, metszése, zöldmunkái, növényvédelme, szüretelése</w:t>
      </w:r>
    </w:p>
    <w:p w:rsidR="000D5678" w:rsidRPr="00CE1193" w:rsidRDefault="000C26BC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bor előállításának feltételei</w:t>
      </w:r>
    </w:p>
    <w:p w:rsidR="000D5678" w:rsidRPr="00CE1193" w:rsidRDefault="000D5678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6A95" w:rsidRPr="00CE1193" w:rsidRDefault="006A6A95" w:rsidP="006A6A9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Gyógynövények gyűjtése és feldolgozása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="001701CD" w:rsidRPr="00CE1193">
        <w:rPr>
          <w:rFonts w:ascii="Times New Roman" w:hAnsi="Times New Roman"/>
          <w:b/>
          <w:i/>
          <w:sz w:val="24"/>
          <w:szCs w:val="24"/>
        </w:rPr>
        <w:t xml:space="preserve">4 </w:t>
      </w:r>
      <w:r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6A95" w:rsidRPr="00CE1193" w:rsidRDefault="000C26BC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gyógynövények gyűjtésének feltételei</w:t>
      </w:r>
    </w:p>
    <w:p w:rsidR="000C26BC" w:rsidRPr="00CE1193" w:rsidRDefault="000C26BC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Gyűjthető gyógynövények és fűszernövények</w:t>
      </w:r>
    </w:p>
    <w:p w:rsidR="000C26BC" w:rsidRPr="00CE1193" w:rsidRDefault="000C26BC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 gyógynövények tartósításának és tárolásának módja</w:t>
      </w:r>
    </w:p>
    <w:p w:rsidR="005F483F" w:rsidRPr="00CE1193" w:rsidRDefault="00430919" w:rsidP="005F483F">
      <w:pPr>
        <w:spacing w:after="0" w:line="240" w:lineRule="auto"/>
        <w:rPr>
          <w:rFonts w:ascii="Times New Roman" w:hAnsi="Times New Roman"/>
          <w:b/>
        </w:rPr>
      </w:pPr>
      <w:r w:rsidRPr="00CE1193">
        <w:rPr>
          <w:rFonts w:ascii="Times New Roman" w:hAnsi="Times New Roman"/>
          <w:b/>
        </w:rPr>
        <w:br w:type="page"/>
      </w: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lastRenderedPageBreak/>
        <w:t xml:space="preserve">A képzés javasolt helyszíne (ajánlás) 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5F483F" w:rsidRPr="00CE1193" w:rsidRDefault="005F483F" w:rsidP="005F483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F483F" w:rsidRPr="00CE1193" w:rsidRDefault="00585246" w:rsidP="005F483F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>5.5.1</w:t>
      </w:r>
      <w:r w:rsidRPr="00CE1193">
        <w:rPr>
          <w:rFonts w:ascii="Times New Roman" w:hAnsi="Times New Roman"/>
          <w:b/>
          <w:bCs/>
          <w:i/>
          <w:sz w:val="24"/>
          <w:szCs w:val="24"/>
        </w:rPr>
        <w:t xml:space="preserve">        </w:t>
      </w:r>
      <w:r w:rsidR="005F483F"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5F483F" w:rsidRPr="00CE1193" w:rsidRDefault="005F483F" w:rsidP="005F483F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5F483F" w:rsidRPr="00CE1193" w:rsidRDefault="00585246" w:rsidP="005F483F">
      <w:pPr>
        <w:spacing w:after="0" w:line="240" w:lineRule="auto"/>
        <w:ind w:left="1092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 xml:space="preserve">5.5.2. </w:t>
      </w:r>
      <w:r w:rsidR="005F483F"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5F483F" w:rsidRPr="00CE1193" w:rsidRDefault="005F483F" w:rsidP="005F483F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58524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5F483F" w:rsidRPr="00CE1193" w:rsidRDefault="005F483F" w:rsidP="0085444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483F" w:rsidRPr="00CE1193" w:rsidRDefault="00430919" w:rsidP="005F483F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F483F" w:rsidRPr="00CE1193" w:rsidRDefault="00CE623D" w:rsidP="005F483F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Ökológiai kertészet gyakorlata </w:t>
      </w:r>
      <w:r w:rsidR="005F483F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5F483F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F483F" w:rsidRPr="00CE1193">
        <w:rPr>
          <w:rFonts w:ascii="Times New Roman" w:hAnsi="Times New Roman"/>
          <w:sz w:val="24"/>
          <w:szCs w:val="24"/>
        </w:rPr>
        <w:tab/>
      </w:r>
      <w:r w:rsidR="00585246" w:rsidRPr="00CE1193">
        <w:rPr>
          <w:rFonts w:ascii="Times New Roman" w:hAnsi="Times New Roman"/>
          <w:sz w:val="24"/>
          <w:szCs w:val="24"/>
        </w:rPr>
        <w:t xml:space="preserve">          </w:t>
      </w:r>
      <w:r w:rsidRPr="00CE1193">
        <w:rPr>
          <w:rFonts w:ascii="Times New Roman" w:hAnsi="Times New Roman"/>
          <w:b/>
          <w:sz w:val="24"/>
          <w:szCs w:val="24"/>
        </w:rPr>
        <w:t>1</w:t>
      </w:r>
      <w:r w:rsidR="00734F1C" w:rsidRPr="00CE1193">
        <w:rPr>
          <w:rFonts w:ascii="Times New Roman" w:hAnsi="Times New Roman"/>
          <w:b/>
          <w:sz w:val="24"/>
          <w:szCs w:val="24"/>
        </w:rPr>
        <w:t>86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sz w:val="24"/>
          <w:szCs w:val="24"/>
        </w:rPr>
        <w:t>óra</w:t>
      </w:r>
    </w:p>
    <w:p w:rsidR="005F483F" w:rsidRPr="00CE1193" w:rsidRDefault="005F483F" w:rsidP="005F483F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F483F" w:rsidRPr="00CE1193" w:rsidRDefault="00322638" w:rsidP="00430919">
      <w:pP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kertgazdálkodás gyakorlati feltételeinek, eszközrendszerének a megismertetése, használatuk elsajátíttatása.</w:t>
      </w:r>
    </w:p>
    <w:p w:rsidR="005F483F" w:rsidRPr="00CE1193" w:rsidRDefault="005F483F" w:rsidP="005F483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5F483F" w:rsidRPr="00CE1193" w:rsidRDefault="00942599" w:rsidP="00430919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10999-12 azonosítószámú Kertészeti alapok megnevezésű szakmai követelménymodul szakmai tartalma</w:t>
      </w:r>
    </w:p>
    <w:p w:rsidR="005F483F" w:rsidRPr="00CE1193" w:rsidRDefault="005F483F" w:rsidP="005F483F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585246" w:rsidRPr="00CE1193" w:rsidRDefault="00585246" w:rsidP="00585246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CE623D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Az ökológiai kertészet eszközei, berendezései 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>2</w:t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0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kertészet eszközei, berendezései</w:t>
      </w:r>
    </w:p>
    <w:p w:rsidR="00540A43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Zárt termesztő berendezések típusai</w:t>
      </w:r>
    </w:p>
    <w:p w:rsidR="00540A43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kertészet speciális gépei és eszközei</w:t>
      </w:r>
    </w:p>
    <w:p w:rsidR="00540A43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Engedélyezett anyagok felismerése az ökológiai kertészetben</w:t>
      </w:r>
    </w:p>
    <w:p w:rsidR="00540A43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kertészet dokumentumai, nyilvántartásai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CE623D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Az ökológiai zöldségtermesztés technológiái 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68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káposztafélék, a gyökérzöldségek, a burgonyafélék, a levélzöldségek, a hagymafélék és a kabakosok ökológiai termesztésnek technológiája: növényvédelme, tápanyag ellátása, vetése, ápolása és betakarítása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CE623D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Az ökológiai gyümölcstermesztés technológiái 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60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5F483F" w:rsidRPr="00CE1193" w:rsidRDefault="00540A43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almás termésűek, a csonthéjasok, a héjas gyümölcsűek, a bogyós gyümölcsűek ökológiai termesztésének technológiája:</w:t>
      </w:r>
      <w:r w:rsidRPr="00CE1193">
        <w:rPr>
          <w:rFonts w:ascii="Times New Roman" w:hAnsi="Times New Roman"/>
          <w:bCs/>
          <w:sz w:val="24"/>
          <w:szCs w:val="24"/>
        </w:rPr>
        <w:t xml:space="preserve"> növényvédelme, állomány sűrűsége, metszése, tápanyag ellátása, telepítése, ápolása és betakarítása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CE623D" w:rsidP="005F48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Az ökológiai szőlészet és borfeldolgozás </w:t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5F483F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38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F483F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C66D18" w:rsidRPr="00CE1193" w:rsidRDefault="00C66D1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szőlő ápolása, metszése, zöldmunkái, növényvédelme, szüretelése</w:t>
      </w:r>
    </w:p>
    <w:p w:rsidR="005F483F" w:rsidRPr="00CE1193" w:rsidRDefault="00C66D1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CE1193">
        <w:rPr>
          <w:rFonts w:ascii="Times New Roman" w:hAnsi="Times New Roman"/>
          <w:sz w:val="24"/>
          <w:szCs w:val="24"/>
        </w:rPr>
        <w:t>Az ökológiai bor előállításának technológiája</w:t>
      </w:r>
    </w:p>
    <w:p w:rsidR="00585246" w:rsidRPr="00CE1193" w:rsidRDefault="00585246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5F483F" w:rsidRPr="00CE1193" w:rsidRDefault="005F483F" w:rsidP="005F48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5F483F" w:rsidRPr="00CE1193" w:rsidRDefault="005F483F" w:rsidP="005F483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F483F" w:rsidRPr="00CE1193" w:rsidRDefault="005F483F" w:rsidP="0058524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5F483F" w:rsidRPr="00CE1193" w:rsidRDefault="005F483F" w:rsidP="005F483F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5F483F" w:rsidRPr="00CE1193" w:rsidRDefault="005F483F" w:rsidP="00585246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5F483F" w:rsidRPr="00CE1193" w:rsidRDefault="005F483F" w:rsidP="005F483F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5F483F" w:rsidRPr="00CE1193" w:rsidRDefault="005F483F" w:rsidP="005F483F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58524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értékeléssel.”</w:t>
      </w:r>
    </w:p>
    <w:p w:rsidR="006A2A3C" w:rsidRPr="00CE1193" w:rsidRDefault="005F483F" w:rsidP="00317679">
      <w:pPr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6A2A3C" w:rsidRPr="00CE1193" w:rsidRDefault="006A2A3C" w:rsidP="006A2A3C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lastRenderedPageBreak/>
        <w:tab/>
      </w:r>
      <w:r w:rsidRPr="00CE1193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11009-12 azonosító számú</w:t>
      </w: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Környezet- és természetvédelem, hulladékgazdálkodás</w:t>
      </w: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CE1193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A2A3C" w:rsidRPr="00CE1193" w:rsidRDefault="006A2A3C" w:rsidP="006A2A3C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szakmai követelménymodul</w:t>
      </w:r>
    </w:p>
    <w:p w:rsidR="006A2A3C" w:rsidRPr="00CE1193" w:rsidRDefault="006A2A3C" w:rsidP="006A2A3C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6A2A3C" w:rsidRPr="00CE1193" w:rsidRDefault="006A2A3C" w:rsidP="006A2A3C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CE1193">
        <w:rPr>
          <w:rFonts w:ascii="Times New Roman" w:hAnsi="Times New Roman"/>
          <w:b/>
          <w:sz w:val="44"/>
          <w:szCs w:val="44"/>
        </w:rPr>
        <w:t>tantárgyai, témakörei</w:t>
      </w:r>
    </w:p>
    <w:p w:rsidR="006A2A3C" w:rsidRPr="00CE1193" w:rsidRDefault="006A2A3C" w:rsidP="006A2A3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A2A3C" w:rsidRPr="00CE1193" w:rsidRDefault="006A2A3C" w:rsidP="006A2A3C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6A2A3C" w:rsidRPr="00CE1193" w:rsidSect="00283100">
          <w:footerReference w:type="default" r:id="rId12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6A2A3C" w:rsidRPr="00CE1193" w:rsidRDefault="006A2A3C" w:rsidP="006A2A3C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lastRenderedPageBreak/>
        <w:t xml:space="preserve">A 11009-12 azonosító számú </w:t>
      </w:r>
      <w:r w:rsidR="003C5798" w:rsidRPr="00CE1193">
        <w:rPr>
          <w:rFonts w:ascii="Times New Roman" w:hAnsi="Times New Roman"/>
          <w:b/>
          <w:sz w:val="24"/>
          <w:szCs w:val="24"/>
        </w:rPr>
        <w:t>Környezet- és természetvédelem, hulladékgazdálkodás</w:t>
      </w:r>
      <w:r w:rsidRPr="00CE1193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tbl>
      <w:tblPr>
        <w:tblW w:w="8520" w:type="dxa"/>
        <w:jc w:val="center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4"/>
        <w:gridCol w:w="541"/>
        <w:gridCol w:w="502"/>
        <w:gridCol w:w="503"/>
        <w:gridCol w:w="502"/>
        <w:gridCol w:w="502"/>
        <w:gridCol w:w="556"/>
      </w:tblGrid>
      <w:tr w:rsidR="00EC34C9" w:rsidRPr="00CE1193" w:rsidTr="00EC34C9">
        <w:trPr>
          <w:trHeight w:val="315"/>
          <w:jc w:val="center"/>
        </w:trPr>
        <w:tc>
          <w:tcPr>
            <w:tcW w:w="5414" w:type="dxa"/>
            <w:vMerge w:val="restart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11009-12</w:t>
            </w:r>
          </w:p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Környezet- és természetvédelem, hulladékgazdálkodás</w:t>
            </w:r>
          </w:p>
        </w:tc>
        <w:tc>
          <w:tcPr>
            <w:tcW w:w="1546" w:type="dxa"/>
            <w:gridSpan w:val="3"/>
            <w:shd w:val="clear" w:color="auto" w:fill="auto"/>
            <w:vAlign w:val="bottom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Környezet- és természetvédelem, hulladékgazdálkodás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Környezet- és természetvédelem, hulladékgazdálkodás gyakorlata</w:t>
            </w:r>
          </w:p>
        </w:tc>
      </w:tr>
      <w:tr w:rsidR="00EC34C9" w:rsidRPr="00CE1193" w:rsidTr="00EC34C9">
        <w:trPr>
          <w:cantSplit/>
          <w:trHeight w:val="3429"/>
          <w:jc w:val="center"/>
        </w:trPr>
        <w:tc>
          <w:tcPr>
            <w:tcW w:w="5414" w:type="dxa"/>
            <w:vMerge/>
            <w:vAlign w:val="center"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41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Környezetvédelem, természeti erőforrások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Természetvédelem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Hulladékgazdálkodás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Környezetvédelmi alapgyakorlatok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Természetvédelmi gyakorlatok</w:t>
            </w:r>
          </w:p>
        </w:tc>
        <w:tc>
          <w:tcPr>
            <w:tcW w:w="556" w:type="dxa"/>
            <w:shd w:val="clear" w:color="auto" w:fill="auto"/>
            <w:textDirection w:val="btLr"/>
            <w:vAlign w:val="center"/>
          </w:tcPr>
          <w:p w:rsidR="00EC34C9" w:rsidRPr="00CE1193" w:rsidRDefault="00EC34C9" w:rsidP="006A2A3C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Hulladékgazdálkodás</w:t>
            </w:r>
            <w:r w:rsidR="003A24D5" w:rsidRPr="00CE1193">
              <w:rPr>
                <w:rFonts w:ascii="Times New Roman" w:hAnsi="Times New Roman"/>
                <w:sz w:val="20"/>
                <w:szCs w:val="20"/>
                <w:lang w:eastAsia="hu-HU"/>
              </w:rPr>
              <w:t>i gyakorlatok</w:t>
            </w:r>
          </w:p>
        </w:tc>
      </w:tr>
      <w:tr w:rsidR="00EC34C9" w:rsidRPr="00CE1193" w:rsidTr="00EC34C9">
        <w:trPr>
          <w:trHeight w:val="249"/>
          <w:jc w:val="center"/>
        </w:trPr>
        <w:tc>
          <w:tcPr>
            <w:tcW w:w="8520" w:type="dxa"/>
            <w:gridSpan w:val="7"/>
            <w:shd w:val="clear" w:color="auto" w:fill="auto"/>
            <w:noWrap/>
            <w:vAlign w:val="center"/>
          </w:tcPr>
          <w:p w:rsidR="00EC34C9" w:rsidRPr="00CE1193" w:rsidRDefault="00EC34C9" w:rsidP="006A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FELADATOK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Természeti erőforrásokkal gazdálkodik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Szerves eredetű kommunális hulladékokat hasznosít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Mezőgazdasági területeken élő védett madarak állományáról gondoskodik</w:t>
            </w:r>
          </w:p>
        </w:tc>
        <w:tc>
          <w:tcPr>
            <w:tcW w:w="541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vizek tápanyagegyensúlyának biztosításával végzi tevékenységét a mezőgazdasági hasznosítású érzékeny természeti területeken</w:t>
            </w:r>
          </w:p>
        </w:tc>
        <w:tc>
          <w:tcPr>
            <w:tcW w:w="541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8520" w:type="dxa"/>
            <w:gridSpan w:val="7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ISMERETEK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környezetvédelem fogalma, alapelvei és módszerei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Megújuló és meg nem újuló természeti erőforrások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természetvédelem alapjai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természetvédelem feladata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lastRenderedPageBreak/>
              <w:t>A természetvédelem eszközei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Védett természeti területek kategóriái, a növény- és állat-fajvédelem alapjai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táj állapota és védelme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Gazdálkodás védett és érzékeny természeti területeken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hulladékgazdálkodás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hulladékok fajtái és jellemzői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A hulladékok ártalmatlanítása, kezelése, hasznosítása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Szerves eredetű kommunális hulladékok hasznosítása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8520" w:type="dxa"/>
            <w:gridSpan w:val="7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SZAKMAI KÉSZSÉGEK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 xml:space="preserve">ECDL 7. m. Információ és kommunikáció 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Olvasott köznyelvi szöveg megértése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Köznyelvi szöveg fogalmazása írásban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8520" w:type="dxa"/>
            <w:gridSpan w:val="7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SZEMÉLYES KOMPETENCIÁK</w:t>
            </w:r>
          </w:p>
        </w:tc>
      </w:tr>
      <w:tr w:rsidR="00EC34C9" w:rsidRPr="00CE1193" w:rsidTr="00585246">
        <w:trPr>
          <w:trHeight w:val="229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Felelősségtudat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21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541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4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9B4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Elhivatottság, elkötelezettség</w:t>
            </w:r>
          </w:p>
        </w:tc>
        <w:tc>
          <w:tcPr>
            <w:tcW w:w="541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8520" w:type="dxa"/>
            <w:gridSpan w:val="7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TÁRSAS KOMPETENCIÁK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Motiválhatóság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6A2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41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8520" w:type="dxa"/>
            <w:gridSpan w:val="7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MÓDSZERKOMPETENCIÁK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Áttekintő képesség</w:t>
            </w:r>
          </w:p>
        </w:tc>
        <w:tc>
          <w:tcPr>
            <w:tcW w:w="541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</w:tr>
      <w:tr w:rsidR="00EC34C9" w:rsidRPr="00CE1193" w:rsidTr="00585246">
        <w:trPr>
          <w:trHeight w:val="315"/>
          <w:jc w:val="center"/>
        </w:trPr>
        <w:tc>
          <w:tcPr>
            <w:tcW w:w="5414" w:type="dxa"/>
            <w:shd w:val="clear" w:color="auto" w:fill="auto"/>
            <w:noWrap/>
          </w:tcPr>
          <w:p w:rsidR="00EC34C9" w:rsidRPr="00CE1193" w:rsidRDefault="00EC34C9" w:rsidP="006A2A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1193">
              <w:rPr>
                <w:rFonts w:ascii="Times New Roman" w:hAnsi="Times New Roman"/>
                <w:sz w:val="20"/>
                <w:szCs w:val="20"/>
              </w:rPr>
              <w:t>Lényegfelismerés (lényeglátás)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EC34C9" w:rsidRPr="00CE1193" w:rsidRDefault="00EC34C9" w:rsidP="005852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 w:bidi="or-IN"/>
              </w:rPr>
            </w:pPr>
            <w:r w:rsidRPr="00CE1193">
              <w:rPr>
                <w:rFonts w:ascii="Times New Roman" w:hAnsi="Times New Roman"/>
                <w:sz w:val="20"/>
                <w:szCs w:val="20"/>
                <w:lang w:eastAsia="hu-HU" w:bidi="or-IN"/>
              </w:rPr>
              <w:t>x</w:t>
            </w:r>
          </w:p>
        </w:tc>
      </w:tr>
    </w:tbl>
    <w:p w:rsidR="006A2A3C" w:rsidRPr="00CE1193" w:rsidRDefault="006A2A3C" w:rsidP="006A2A3C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  <w:sectPr w:rsidR="006A2A3C" w:rsidRPr="00CE1193" w:rsidSect="00282C5A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6A2A3C" w:rsidRPr="00CE1193" w:rsidRDefault="00D207BA" w:rsidP="00430919">
      <w:pPr>
        <w:widowControl w:val="0"/>
        <w:numPr>
          <w:ilvl w:val="0"/>
          <w:numId w:val="41"/>
        </w:numPr>
        <w:tabs>
          <w:tab w:val="clear" w:pos="340"/>
          <w:tab w:val="left" w:pos="851"/>
        </w:tabs>
        <w:suppressAutoHyphens/>
        <w:spacing w:after="0" w:line="240" w:lineRule="auto"/>
        <w:ind w:left="851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Környezet- és természetvédelem, hulladékgazdálkodás </w:t>
      </w:r>
      <w:r w:rsidR="006A2A3C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6A2A3C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430919" w:rsidRPr="00CE1193">
        <w:rPr>
          <w:rFonts w:ascii="Times New Roman" w:hAnsi="Times New Roman"/>
          <w:sz w:val="24"/>
          <w:szCs w:val="24"/>
        </w:rPr>
        <w:t xml:space="preserve">         </w:t>
      </w:r>
      <w:r w:rsidR="001701CD" w:rsidRPr="00CE1193">
        <w:rPr>
          <w:rFonts w:ascii="Times New Roman" w:hAnsi="Times New Roman"/>
          <w:b/>
          <w:sz w:val="24"/>
          <w:szCs w:val="24"/>
        </w:rPr>
        <w:t>108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sz w:val="24"/>
          <w:szCs w:val="24"/>
        </w:rPr>
        <w:t>óra</w:t>
      </w:r>
    </w:p>
    <w:p w:rsidR="00317679" w:rsidRPr="00CE1193" w:rsidRDefault="00317679" w:rsidP="00317679">
      <w:pPr>
        <w:widowControl w:val="0"/>
        <w:tabs>
          <w:tab w:val="left" w:pos="851"/>
        </w:tabs>
        <w:suppressAutoHyphens/>
        <w:spacing w:after="0" w:line="240" w:lineRule="auto"/>
        <w:ind w:left="851"/>
        <w:rPr>
          <w:rFonts w:ascii="Times New Roman" w:hAnsi="Times New Roman"/>
          <w:b/>
          <w:i/>
          <w:sz w:val="24"/>
          <w:szCs w:val="24"/>
        </w:rPr>
      </w:pPr>
    </w:p>
    <w:p w:rsidR="006A2A3C" w:rsidRPr="00CE1193" w:rsidRDefault="006A2A3C" w:rsidP="006A2A3C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6A2A3C" w:rsidRPr="00CE1193" w:rsidRDefault="000D5678" w:rsidP="00430919">
      <w:pPr>
        <w:widowControl w:val="0"/>
        <w:suppressAutoHyphens/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Megismertetni a tanulókat azokkal a környezetvédelmi és természetvédelmi alapfogalmakkal, amelyek szorosan kapcsolhatóak a természetközeli és az ökológiai gazdálkodáshoz.</w:t>
      </w:r>
    </w:p>
    <w:p w:rsidR="006A2A3C" w:rsidRPr="00CE1193" w:rsidRDefault="006A2A3C" w:rsidP="006A2A3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6A2A3C" w:rsidRPr="00CE1193" w:rsidRDefault="006A2A3C" w:rsidP="0085444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585246" w:rsidRPr="00CE1193" w:rsidRDefault="00585246" w:rsidP="00585246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D207BA" w:rsidP="006A2A3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Környezetvédelem, természeti erőforrások </w:t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1701CD" w:rsidRPr="00CE1193">
        <w:rPr>
          <w:rFonts w:ascii="Times New Roman" w:hAnsi="Times New Roman"/>
          <w:b/>
          <w:i/>
          <w:sz w:val="24"/>
          <w:szCs w:val="24"/>
        </w:rPr>
        <w:t>30</w:t>
      </w:r>
      <w:r w:rsidR="007F1697"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2A3C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környezetvédelem fogalma, alapelvei</w:t>
      </w:r>
    </w:p>
    <w:p w:rsidR="00D82F44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környezetvédelem módszerei</w:t>
      </w:r>
    </w:p>
    <w:p w:rsidR="00D82F44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Természeti erőforrások meghatározása</w:t>
      </w:r>
    </w:p>
    <w:p w:rsidR="00D82F44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Megújítható és meg nem újítható természeti erőforrások</w:t>
      </w:r>
    </w:p>
    <w:p w:rsidR="00D82F44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növénytermesztő gazdaság, a kemizálás környezetre gyakorolt hatása</w:t>
      </w:r>
    </w:p>
    <w:p w:rsidR="006A2A3C" w:rsidRPr="00CE1193" w:rsidRDefault="000D5678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Az ökológiai rendszerek csoportosítása, jellemzőik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7F1697" w:rsidP="006A2A3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Természetvédelem </w:t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39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2A3C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természetvédelem fogalma, célja, tárgyai</w:t>
      </w:r>
    </w:p>
    <w:p w:rsidR="001864E2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 xml:space="preserve">A természetvédelem </w:t>
      </w:r>
      <w:r w:rsidR="00D82F44" w:rsidRPr="00CE1193">
        <w:rPr>
          <w:rFonts w:ascii="Times New Roman" w:hAnsi="Times New Roman"/>
          <w:bCs/>
          <w:sz w:val="24"/>
          <w:szCs w:val="24"/>
        </w:rPr>
        <w:t>feladatai</w:t>
      </w:r>
    </w:p>
    <w:p w:rsidR="00D82F44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Védett természeti területek, nemzeti parkok</w:t>
      </w:r>
    </w:p>
    <w:p w:rsidR="006A2A3C" w:rsidRPr="00CE1193" w:rsidRDefault="00D82F44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Védett hazai háziállat fajták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7F1697" w:rsidP="006A2A3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Hulladékgazdálkodás </w:t>
      </w:r>
      <w:r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39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2A3C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hulladék fogalma</w:t>
      </w:r>
    </w:p>
    <w:p w:rsidR="001864E2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hulladék keletkezése, a hulladékok csoportosítása</w:t>
      </w:r>
    </w:p>
    <w:p w:rsidR="001864E2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hulladékgazdálkodás alapelvei</w:t>
      </w:r>
    </w:p>
    <w:p w:rsidR="001864E2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veszélyes hulladék fogalma, gyűjtése</w:t>
      </w:r>
    </w:p>
    <w:p w:rsidR="001864E2" w:rsidRPr="00CE1193" w:rsidRDefault="001864E2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hulladékokkal kapcsolatos nyilvántartási és bejelentési kötelezettség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6A2A3C" w:rsidRPr="00CE1193" w:rsidRDefault="006A2A3C" w:rsidP="006A2A3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A2A3C" w:rsidRPr="00CE1193" w:rsidRDefault="006A2A3C" w:rsidP="0058524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6A2A3C" w:rsidRPr="00CE1193" w:rsidRDefault="006A2A3C" w:rsidP="006A2A3C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6A2A3C" w:rsidRPr="00CE1193" w:rsidRDefault="006A2A3C" w:rsidP="00585246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6A2A3C" w:rsidRPr="00CE1193" w:rsidRDefault="006A2A3C" w:rsidP="006A2A3C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317679" w:rsidRPr="00CE1193" w:rsidRDefault="00317679" w:rsidP="006A2A3C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58524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6A2A3C" w:rsidRPr="00CE1193" w:rsidRDefault="006A2A3C" w:rsidP="0085444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5246" w:rsidRPr="00CE1193" w:rsidRDefault="00585246" w:rsidP="0085444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2A3C" w:rsidRPr="00CE1193" w:rsidRDefault="007F1697" w:rsidP="00430919">
      <w:pPr>
        <w:widowControl w:val="0"/>
        <w:numPr>
          <w:ilvl w:val="0"/>
          <w:numId w:val="41"/>
        </w:numPr>
        <w:tabs>
          <w:tab w:val="clear" w:pos="340"/>
          <w:tab w:val="num" w:pos="567"/>
        </w:tabs>
        <w:suppressAutoHyphens/>
        <w:spacing w:after="0" w:line="240" w:lineRule="auto"/>
        <w:ind w:left="426" w:hanging="425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  <w:lang w:eastAsia="hu-HU"/>
        </w:rPr>
        <w:t xml:space="preserve">Környezet- és természetvédelem, hulladékgazdálkodás gyakorlata </w:t>
      </w:r>
      <w:r w:rsidR="006A2A3C" w:rsidRPr="00CE119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6A2A3C" w:rsidRPr="00CE1193">
        <w:rPr>
          <w:rFonts w:ascii="Times New Roman" w:hAnsi="Times New Roman"/>
          <w:b/>
          <w:sz w:val="24"/>
          <w:szCs w:val="24"/>
        </w:rPr>
        <w:t xml:space="preserve">antárgy </w:t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Pr="00CE1193">
        <w:rPr>
          <w:rFonts w:ascii="Times New Roman" w:hAnsi="Times New Roman"/>
          <w:sz w:val="24"/>
          <w:szCs w:val="24"/>
        </w:rPr>
        <w:tab/>
      </w:r>
      <w:r w:rsidR="006A2A3C" w:rsidRPr="00CE1193">
        <w:rPr>
          <w:rFonts w:ascii="Times New Roman" w:hAnsi="Times New Roman"/>
          <w:sz w:val="24"/>
          <w:szCs w:val="24"/>
        </w:rPr>
        <w:tab/>
      </w:r>
      <w:r w:rsidR="00430919" w:rsidRPr="00CE1193">
        <w:rPr>
          <w:rFonts w:ascii="Times New Roman" w:hAnsi="Times New Roman"/>
          <w:sz w:val="24"/>
          <w:szCs w:val="24"/>
        </w:rPr>
        <w:tab/>
        <w:t xml:space="preserve">         </w:t>
      </w:r>
      <w:r w:rsidRPr="00CE1193">
        <w:rPr>
          <w:rFonts w:ascii="Times New Roman" w:hAnsi="Times New Roman"/>
          <w:b/>
          <w:sz w:val="24"/>
          <w:szCs w:val="24"/>
        </w:rPr>
        <w:t>12</w:t>
      </w:r>
      <w:r w:rsidR="00734F1C" w:rsidRPr="00CE1193">
        <w:rPr>
          <w:rFonts w:ascii="Times New Roman" w:hAnsi="Times New Roman"/>
          <w:b/>
          <w:sz w:val="24"/>
          <w:szCs w:val="24"/>
        </w:rPr>
        <w:t>4</w:t>
      </w:r>
      <w:r w:rsidRPr="00CE1193">
        <w:rPr>
          <w:rFonts w:ascii="Times New Roman" w:hAnsi="Times New Roman"/>
          <w:b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sz w:val="24"/>
          <w:szCs w:val="24"/>
        </w:rPr>
        <w:t>óra</w:t>
      </w:r>
    </w:p>
    <w:p w:rsidR="006A2A3C" w:rsidRPr="00CE1193" w:rsidRDefault="006A2A3C" w:rsidP="006A2A3C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6A2A3C" w:rsidP="006A2A3C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6A2A3C" w:rsidRPr="00CE1193" w:rsidRDefault="00DE1D5B" w:rsidP="00430919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lastRenderedPageBreak/>
        <w:t>A természeti erőforrások ésszerű felhasználási módjainak a bemutatása, hulladékgazdálkodással kapcsolatos kötelezettségekhez fűződő teendők begyakoroltatása a tanulókkal.</w:t>
      </w:r>
    </w:p>
    <w:p w:rsidR="00854448" w:rsidRPr="00CE1193" w:rsidRDefault="00854448" w:rsidP="006A2A3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6A2A3C" w:rsidRPr="00CE1193" w:rsidRDefault="006A2A3C" w:rsidP="0085444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>Témakörök</w:t>
      </w:r>
    </w:p>
    <w:p w:rsidR="00585246" w:rsidRPr="00CE1193" w:rsidRDefault="00585246" w:rsidP="00585246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7F1697" w:rsidP="006A2A3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Környezetvédelmi alapgyakorlatok </w:t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28 </w:t>
      </w:r>
      <w:r w:rsidR="006A2A3C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2A3C" w:rsidRPr="00CE1193" w:rsidRDefault="00C6456E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megújuló természeti erőforrások hasznosításának technológiái: napenergia, geotermikus energia, vízenergia, szélenergia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7F1697" w:rsidP="006A2A3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Természetvédelmi gyakorlatok </w:t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48</w:t>
      </w:r>
      <w:r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2A3C" w:rsidRPr="00CE1193" w:rsidRDefault="00C6456E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Védett természeti terület berendezése, látogatása</w:t>
      </w:r>
    </w:p>
    <w:p w:rsidR="006A2A3C" w:rsidRPr="00CE1193" w:rsidRDefault="00C6456E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Védett növény és állatfajok felismerése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3A24D5" w:rsidP="006A2A3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1193">
        <w:rPr>
          <w:rFonts w:ascii="Times New Roman" w:hAnsi="Times New Roman"/>
          <w:b/>
          <w:sz w:val="24"/>
          <w:szCs w:val="24"/>
        </w:rPr>
        <w:t xml:space="preserve">Hulladékgazdálkodási gyakorlatok </w:t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6A2A3C" w:rsidRPr="00CE1193">
        <w:rPr>
          <w:rFonts w:ascii="Times New Roman" w:hAnsi="Times New Roman"/>
          <w:b/>
          <w:sz w:val="24"/>
          <w:szCs w:val="24"/>
        </w:rPr>
        <w:tab/>
      </w:r>
      <w:r w:rsidR="00734F1C" w:rsidRPr="00CE1193">
        <w:rPr>
          <w:rFonts w:ascii="Times New Roman" w:hAnsi="Times New Roman"/>
          <w:b/>
          <w:i/>
          <w:sz w:val="24"/>
          <w:szCs w:val="24"/>
        </w:rPr>
        <w:t>48</w:t>
      </w:r>
      <w:r w:rsidR="007F1697" w:rsidRPr="00CE1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A2A3C" w:rsidRPr="00CE1193">
        <w:rPr>
          <w:rFonts w:ascii="Times New Roman" w:hAnsi="Times New Roman"/>
          <w:b/>
          <w:i/>
          <w:sz w:val="24"/>
          <w:szCs w:val="24"/>
        </w:rPr>
        <w:t>óra</w:t>
      </w:r>
    </w:p>
    <w:p w:rsidR="006A2A3C" w:rsidRPr="00CE1193" w:rsidRDefault="00C6456E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hulladékok keletkezésével kapcsolatos adatszolgáltatás megismerése</w:t>
      </w:r>
    </w:p>
    <w:p w:rsidR="006A2A3C" w:rsidRPr="00CE1193" w:rsidRDefault="00C6456E" w:rsidP="00585246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CE1193">
        <w:rPr>
          <w:rFonts w:ascii="Times New Roman" w:hAnsi="Times New Roman"/>
          <w:bCs/>
          <w:sz w:val="24"/>
          <w:szCs w:val="24"/>
        </w:rPr>
        <w:t>A hulladék feldolgozó, újrahasznosító gazdaság megtekintése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6A2A3C" w:rsidRPr="00CE1193" w:rsidRDefault="006A2A3C" w:rsidP="006A2A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2A3C" w:rsidRPr="00CE1193" w:rsidRDefault="006A2A3C" w:rsidP="006A2A3C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E119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6A2A3C" w:rsidRPr="00CE1193" w:rsidRDefault="006A2A3C" w:rsidP="006A2A3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6A2A3C" w:rsidRPr="00CE1193" w:rsidRDefault="006A2A3C" w:rsidP="0058524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6A2A3C" w:rsidRPr="00CE1193" w:rsidRDefault="006A2A3C" w:rsidP="006A2A3C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6A2A3C" w:rsidRPr="00CE1193" w:rsidRDefault="006A2A3C" w:rsidP="00585246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CE119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6A2A3C" w:rsidRPr="00CE1193" w:rsidRDefault="006A2A3C" w:rsidP="006A2A3C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6A2A3C" w:rsidRPr="00CE1193" w:rsidRDefault="006A2A3C" w:rsidP="007F1697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119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E1193">
        <w:rPr>
          <w:rFonts w:ascii="Times New Roman" w:hAnsi="Times New Roman"/>
          <w:b/>
          <w:sz w:val="24"/>
          <w:szCs w:val="24"/>
        </w:rPr>
        <w:t>tantárgy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1193">
        <w:rPr>
          <w:rFonts w:ascii="Times New Roman" w:hAnsi="Times New Roman"/>
          <w:b/>
          <w:sz w:val="24"/>
          <w:szCs w:val="24"/>
        </w:rPr>
        <w:t>értékelésének</w:t>
      </w:r>
      <w:r w:rsidRPr="00CE119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54448" w:rsidRPr="00CE1193" w:rsidRDefault="00854448" w:rsidP="0058524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E1193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854448" w:rsidRPr="00CE1193" w:rsidRDefault="00854448" w:rsidP="00854448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854448" w:rsidRPr="00CE1193" w:rsidSect="00282C5A"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EC0" w:rsidRDefault="00B40EC0">
      <w:pPr>
        <w:spacing w:after="0" w:line="240" w:lineRule="auto"/>
      </w:pPr>
      <w:r>
        <w:separator/>
      </w:r>
    </w:p>
  </w:endnote>
  <w:endnote w:type="continuationSeparator" w:id="0">
    <w:p w:rsidR="00B40EC0" w:rsidRDefault="00B40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EC0" w:rsidRDefault="00B40EC0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7A6CF8">
      <w:rPr>
        <w:noProof/>
      </w:rPr>
      <w:t>4</w:t>
    </w:r>
    <w:r>
      <w:fldChar w:fldCharType="end"/>
    </w:r>
  </w:p>
  <w:p w:rsidR="00B40EC0" w:rsidRDefault="00B40EC0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EC0" w:rsidRPr="0028078A" w:rsidRDefault="00B40EC0" w:rsidP="006B316A">
    <w:pPr>
      <w:pStyle w:val="llb"/>
      <w:ind w:left="720"/>
    </w:pPr>
    <w:r>
      <w:tab/>
    </w:r>
    <w:r>
      <w:fldChar w:fldCharType="begin"/>
    </w:r>
    <w:r>
      <w:instrText>PAGE   \* MERGEFORMAT</w:instrText>
    </w:r>
    <w:r>
      <w:fldChar w:fldCharType="separate"/>
    </w:r>
    <w:r w:rsidR="007A6CF8">
      <w:rPr>
        <w:noProof/>
      </w:rPr>
      <w:t>8</w:t>
    </w:r>
    <w:r>
      <w:fldChar w:fldCharType="end"/>
    </w:r>
  </w:p>
  <w:p w:rsidR="00B40EC0" w:rsidRDefault="00B40EC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EC0" w:rsidRPr="0028078A" w:rsidRDefault="00B40EC0" w:rsidP="006B316A">
    <w:pPr>
      <w:pStyle w:val="llb"/>
      <w:ind w:left="720"/>
    </w:pPr>
    <w:r>
      <w:tab/>
    </w:r>
    <w:r>
      <w:fldChar w:fldCharType="begin"/>
    </w:r>
    <w:r>
      <w:instrText>PAGE   \* MERGEFORMAT</w:instrText>
    </w:r>
    <w:r>
      <w:fldChar w:fldCharType="separate"/>
    </w:r>
    <w:r w:rsidR="007A6CF8">
      <w:rPr>
        <w:noProof/>
      </w:rPr>
      <w:t>15</w:t>
    </w:r>
    <w:r>
      <w:fldChar w:fldCharType="end"/>
    </w:r>
  </w:p>
  <w:p w:rsidR="00B40EC0" w:rsidRDefault="00B40EC0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EC0" w:rsidRPr="0028078A" w:rsidRDefault="00B40EC0" w:rsidP="006B316A">
    <w:pPr>
      <w:pStyle w:val="llb"/>
      <w:ind w:left="720"/>
    </w:pPr>
    <w:r>
      <w:tab/>
    </w:r>
    <w:r>
      <w:fldChar w:fldCharType="begin"/>
    </w:r>
    <w:r>
      <w:instrText>PAGE   \* MERGEFORMAT</w:instrText>
    </w:r>
    <w:r>
      <w:fldChar w:fldCharType="separate"/>
    </w:r>
    <w:r w:rsidR="007A6CF8">
      <w:rPr>
        <w:noProof/>
      </w:rPr>
      <w:t>23</w:t>
    </w:r>
    <w:r>
      <w:fldChar w:fldCharType="end"/>
    </w:r>
  </w:p>
  <w:p w:rsidR="00B40EC0" w:rsidRDefault="00B40EC0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EC0" w:rsidRPr="005428DA" w:rsidRDefault="00B40EC0" w:rsidP="006B316A">
    <w:pPr>
      <w:pStyle w:val="llb"/>
      <w:ind w:left="720"/>
      <w:rPr>
        <w:lang w:val="hu-HU"/>
      </w:rPr>
    </w:pPr>
  </w:p>
  <w:p w:rsidR="00B40EC0" w:rsidRDefault="00B40E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EC0" w:rsidRDefault="00B40EC0">
      <w:pPr>
        <w:spacing w:after="0" w:line="240" w:lineRule="auto"/>
      </w:pPr>
      <w:r>
        <w:separator/>
      </w:r>
    </w:p>
  </w:footnote>
  <w:footnote w:type="continuationSeparator" w:id="0">
    <w:p w:rsidR="00B40EC0" w:rsidRDefault="00B40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167A36"/>
    <w:multiLevelType w:val="multilevel"/>
    <w:tmpl w:val="55A89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63D747C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C967F97"/>
    <w:multiLevelType w:val="multilevel"/>
    <w:tmpl w:val="019E5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D0C2CC3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12E4491"/>
    <w:multiLevelType w:val="hybridMultilevel"/>
    <w:tmpl w:val="43626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44FF5"/>
    <w:multiLevelType w:val="multilevel"/>
    <w:tmpl w:val="F814A06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237"/>
        </w:tabs>
        <w:ind w:left="1235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2057F71"/>
    <w:multiLevelType w:val="hybridMultilevel"/>
    <w:tmpl w:val="B156D61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C836A2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7AB3A1D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17CD4173"/>
    <w:multiLevelType w:val="hybridMultilevel"/>
    <w:tmpl w:val="967EC8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66859"/>
    <w:multiLevelType w:val="multilevel"/>
    <w:tmpl w:val="1F7C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4A23C9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1ED15CF1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E80566"/>
    <w:multiLevelType w:val="hybridMultilevel"/>
    <w:tmpl w:val="FCD419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E0F2E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7">
    <w:nsid w:val="2DB83167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5A23718"/>
    <w:multiLevelType w:val="multilevel"/>
    <w:tmpl w:val="10446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35C7620E"/>
    <w:multiLevelType w:val="hybridMultilevel"/>
    <w:tmpl w:val="72BC3AC6"/>
    <w:lvl w:ilvl="0" w:tplc="56D8059C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1">
    <w:nsid w:val="3ED82AC4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212758C"/>
    <w:multiLevelType w:val="multilevel"/>
    <w:tmpl w:val="18A02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firstLine="283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460155D5"/>
    <w:multiLevelType w:val="multilevel"/>
    <w:tmpl w:val="54A6D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5">
    <w:nsid w:val="49DB1592"/>
    <w:multiLevelType w:val="multilevel"/>
    <w:tmpl w:val="E8CC7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B2B65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E90DB0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14C1386"/>
    <w:multiLevelType w:val="multilevel"/>
    <w:tmpl w:val="0BE6B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51EE5576"/>
    <w:multiLevelType w:val="multilevel"/>
    <w:tmpl w:val="43626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F407C1"/>
    <w:multiLevelType w:val="hybridMultilevel"/>
    <w:tmpl w:val="BF583A04"/>
    <w:lvl w:ilvl="0" w:tplc="F432C9A2">
      <w:start w:val="3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D7626E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23C591D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64183DD4"/>
    <w:multiLevelType w:val="hybridMultilevel"/>
    <w:tmpl w:val="92566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5">
    <w:nsid w:val="6937219E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>
    <w:nsid w:val="6CDF7C63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E126E9A"/>
    <w:multiLevelType w:val="multilevel"/>
    <w:tmpl w:val="D01E9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73777D14"/>
    <w:multiLevelType w:val="hybridMultilevel"/>
    <w:tmpl w:val="2BE670D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763818C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41">
    <w:nsid w:val="7B54234B"/>
    <w:multiLevelType w:val="multilevel"/>
    <w:tmpl w:val="496C0F7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C214E4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43">
    <w:nsid w:val="7CC14C35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4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45">
    <w:nsid w:val="7FD02AFD"/>
    <w:multiLevelType w:val="multilevel"/>
    <w:tmpl w:val="7ACEC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34"/>
  </w:num>
  <w:num w:numId="2">
    <w:abstractNumId w:val="0"/>
  </w:num>
  <w:num w:numId="3">
    <w:abstractNumId w:val="44"/>
  </w:num>
  <w:num w:numId="4">
    <w:abstractNumId w:val="24"/>
  </w:num>
  <w:num w:numId="5">
    <w:abstractNumId w:val="4"/>
  </w:num>
  <w:num w:numId="6">
    <w:abstractNumId w:val="5"/>
  </w:num>
  <w:num w:numId="7">
    <w:abstractNumId w:val="10"/>
  </w:num>
  <w:num w:numId="8">
    <w:abstractNumId w:val="33"/>
  </w:num>
  <w:num w:numId="9">
    <w:abstractNumId w:val="14"/>
  </w:num>
  <w:num w:numId="10">
    <w:abstractNumId w:val="38"/>
  </w:num>
  <w:num w:numId="11">
    <w:abstractNumId w:val="45"/>
  </w:num>
  <w:num w:numId="12">
    <w:abstractNumId w:val="25"/>
  </w:num>
  <w:num w:numId="13">
    <w:abstractNumId w:val="39"/>
  </w:num>
  <w:num w:numId="14">
    <w:abstractNumId w:val="8"/>
  </w:num>
  <w:num w:numId="15">
    <w:abstractNumId w:val="37"/>
  </w:num>
  <w:num w:numId="16">
    <w:abstractNumId w:val="29"/>
  </w:num>
  <w:num w:numId="17">
    <w:abstractNumId w:val="30"/>
  </w:num>
  <w:num w:numId="18">
    <w:abstractNumId w:val="42"/>
  </w:num>
  <w:num w:numId="19">
    <w:abstractNumId w:val="7"/>
  </w:num>
  <w:num w:numId="20">
    <w:abstractNumId w:val="18"/>
  </w:num>
  <w:num w:numId="21">
    <w:abstractNumId w:val="11"/>
  </w:num>
  <w:num w:numId="22">
    <w:abstractNumId w:val="27"/>
  </w:num>
  <w:num w:numId="23">
    <w:abstractNumId w:val="12"/>
  </w:num>
  <w:num w:numId="24">
    <w:abstractNumId w:val="13"/>
  </w:num>
  <w:num w:numId="25">
    <w:abstractNumId w:val="21"/>
  </w:num>
  <w:num w:numId="26">
    <w:abstractNumId w:val="17"/>
  </w:num>
  <w:num w:numId="27">
    <w:abstractNumId w:val="31"/>
  </w:num>
  <w:num w:numId="28">
    <w:abstractNumId w:val="40"/>
  </w:num>
  <w:num w:numId="29">
    <w:abstractNumId w:val="26"/>
  </w:num>
  <w:num w:numId="30">
    <w:abstractNumId w:val="20"/>
  </w:num>
  <w:num w:numId="31">
    <w:abstractNumId w:val="16"/>
  </w:num>
  <w:num w:numId="32">
    <w:abstractNumId w:val="9"/>
  </w:num>
  <w:num w:numId="33">
    <w:abstractNumId w:val="43"/>
  </w:num>
  <w:num w:numId="34">
    <w:abstractNumId w:val="1"/>
  </w:num>
  <w:num w:numId="35">
    <w:abstractNumId w:val="35"/>
  </w:num>
  <w:num w:numId="36">
    <w:abstractNumId w:val="19"/>
  </w:num>
  <w:num w:numId="37">
    <w:abstractNumId w:val="3"/>
  </w:num>
  <w:num w:numId="38">
    <w:abstractNumId w:val="36"/>
  </w:num>
  <w:num w:numId="39">
    <w:abstractNumId w:val="15"/>
  </w:num>
  <w:num w:numId="40">
    <w:abstractNumId w:val="2"/>
  </w:num>
  <w:num w:numId="41">
    <w:abstractNumId w:val="6"/>
  </w:num>
  <w:num w:numId="42">
    <w:abstractNumId w:val="32"/>
  </w:num>
  <w:num w:numId="43">
    <w:abstractNumId w:val="28"/>
  </w:num>
  <w:num w:numId="44">
    <w:abstractNumId w:val="23"/>
  </w:num>
  <w:num w:numId="45">
    <w:abstractNumId w:val="22"/>
  </w:num>
  <w:num w:numId="46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125D1"/>
    <w:rsid w:val="000144CB"/>
    <w:rsid w:val="00017C63"/>
    <w:rsid w:val="00036091"/>
    <w:rsid w:val="00037185"/>
    <w:rsid w:val="00043578"/>
    <w:rsid w:val="0004622D"/>
    <w:rsid w:val="00046714"/>
    <w:rsid w:val="00051ECE"/>
    <w:rsid w:val="00061282"/>
    <w:rsid w:val="0006357D"/>
    <w:rsid w:val="0006464E"/>
    <w:rsid w:val="000656B1"/>
    <w:rsid w:val="00072FBB"/>
    <w:rsid w:val="000768BE"/>
    <w:rsid w:val="00096C56"/>
    <w:rsid w:val="000A1817"/>
    <w:rsid w:val="000A75AA"/>
    <w:rsid w:val="000B1E88"/>
    <w:rsid w:val="000C0281"/>
    <w:rsid w:val="000C13AF"/>
    <w:rsid w:val="000C26BC"/>
    <w:rsid w:val="000C50D9"/>
    <w:rsid w:val="000D1140"/>
    <w:rsid w:val="000D5678"/>
    <w:rsid w:val="000D70BA"/>
    <w:rsid w:val="000D75AE"/>
    <w:rsid w:val="000E120B"/>
    <w:rsid w:val="0010660C"/>
    <w:rsid w:val="0012506F"/>
    <w:rsid w:val="00137A02"/>
    <w:rsid w:val="0015319C"/>
    <w:rsid w:val="001619DE"/>
    <w:rsid w:val="001631D7"/>
    <w:rsid w:val="001701CD"/>
    <w:rsid w:val="0017355C"/>
    <w:rsid w:val="00175BEA"/>
    <w:rsid w:val="00176AB7"/>
    <w:rsid w:val="001864E2"/>
    <w:rsid w:val="00197EB4"/>
    <w:rsid w:val="001B0826"/>
    <w:rsid w:val="001B2CAD"/>
    <w:rsid w:val="001B3D1D"/>
    <w:rsid w:val="001C3A04"/>
    <w:rsid w:val="001D48FA"/>
    <w:rsid w:val="001D574D"/>
    <w:rsid w:val="001D7F37"/>
    <w:rsid w:val="001E3CFD"/>
    <w:rsid w:val="001F0AFD"/>
    <w:rsid w:val="001F0E07"/>
    <w:rsid w:val="001F74EF"/>
    <w:rsid w:val="0021193D"/>
    <w:rsid w:val="002163EE"/>
    <w:rsid w:val="002211F5"/>
    <w:rsid w:val="00221300"/>
    <w:rsid w:val="00227C48"/>
    <w:rsid w:val="00230798"/>
    <w:rsid w:val="002320C6"/>
    <w:rsid w:val="002413BF"/>
    <w:rsid w:val="00244FA5"/>
    <w:rsid w:val="0025173A"/>
    <w:rsid w:val="00255AD3"/>
    <w:rsid w:val="00256BCD"/>
    <w:rsid w:val="00272FA1"/>
    <w:rsid w:val="0028078A"/>
    <w:rsid w:val="00282C5A"/>
    <w:rsid w:val="00283100"/>
    <w:rsid w:val="00296446"/>
    <w:rsid w:val="002971CF"/>
    <w:rsid w:val="00297217"/>
    <w:rsid w:val="002A1A0E"/>
    <w:rsid w:val="002A7C0F"/>
    <w:rsid w:val="002C1F1F"/>
    <w:rsid w:val="002D3E9D"/>
    <w:rsid w:val="002E4E36"/>
    <w:rsid w:val="002E71B8"/>
    <w:rsid w:val="003145D2"/>
    <w:rsid w:val="003150D6"/>
    <w:rsid w:val="00317302"/>
    <w:rsid w:val="00317679"/>
    <w:rsid w:val="00322638"/>
    <w:rsid w:val="003232B9"/>
    <w:rsid w:val="00325781"/>
    <w:rsid w:val="0034095D"/>
    <w:rsid w:val="0034097C"/>
    <w:rsid w:val="00345650"/>
    <w:rsid w:val="00363F8E"/>
    <w:rsid w:val="003645EA"/>
    <w:rsid w:val="00366E22"/>
    <w:rsid w:val="003724F9"/>
    <w:rsid w:val="00376663"/>
    <w:rsid w:val="00376DA6"/>
    <w:rsid w:val="003771E7"/>
    <w:rsid w:val="00385149"/>
    <w:rsid w:val="003915F1"/>
    <w:rsid w:val="00391E5C"/>
    <w:rsid w:val="003A24D5"/>
    <w:rsid w:val="003A307B"/>
    <w:rsid w:val="003A5D8F"/>
    <w:rsid w:val="003A6EE7"/>
    <w:rsid w:val="003C1756"/>
    <w:rsid w:val="003C5798"/>
    <w:rsid w:val="003C59F1"/>
    <w:rsid w:val="003C64BE"/>
    <w:rsid w:val="003D167A"/>
    <w:rsid w:val="003D3919"/>
    <w:rsid w:val="003E0C64"/>
    <w:rsid w:val="003E445A"/>
    <w:rsid w:val="003E774F"/>
    <w:rsid w:val="003F3067"/>
    <w:rsid w:val="004036EA"/>
    <w:rsid w:val="00407AB3"/>
    <w:rsid w:val="00411C61"/>
    <w:rsid w:val="00412D05"/>
    <w:rsid w:val="0041412F"/>
    <w:rsid w:val="004153BF"/>
    <w:rsid w:val="00424E04"/>
    <w:rsid w:val="00425C80"/>
    <w:rsid w:val="00430919"/>
    <w:rsid w:val="004338B7"/>
    <w:rsid w:val="004373BA"/>
    <w:rsid w:val="0045044E"/>
    <w:rsid w:val="00452B42"/>
    <w:rsid w:val="00454D2A"/>
    <w:rsid w:val="00455454"/>
    <w:rsid w:val="00465ADD"/>
    <w:rsid w:val="00472527"/>
    <w:rsid w:val="00475B6E"/>
    <w:rsid w:val="004842CC"/>
    <w:rsid w:val="00494883"/>
    <w:rsid w:val="00494C86"/>
    <w:rsid w:val="004A0695"/>
    <w:rsid w:val="004A3332"/>
    <w:rsid w:val="004A5C77"/>
    <w:rsid w:val="004B1001"/>
    <w:rsid w:val="004C488C"/>
    <w:rsid w:val="004C699F"/>
    <w:rsid w:val="004C770A"/>
    <w:rsid w:val="004D4845"/>
    <w:rsid w:val="004D5DC0"/>
    <w:rsid w:val="004D6AC3"/>
    <w:rsid w:val="004F3A30"/>
    <w:rsid w:val="00503CAD"/>
    <w:rsid w:val="00505B0A"/>
    <w:rsid w:val="00512C80"/>
    <w:rsid w:val="005156FF"/>
    <w:rsid w:val="00516DE4"/>
    <w:rsid w:val="0052387F"/>
    <w:rsid w:val="00523A15"/>
    <w:rsid w:val="00526E91"/>
    <w:rsid w:val="00540A43"/>
    <w:rsid w:val="005428DA"/>
    <w:rsid w:val="00542D4F"/>
    <w:rsid w:val="005448ED"/>
    <w:rsid w:val="0054581C"/>
    <w:rsid w:val="005501DE"/>
    <w:rsid w:val="005613E3"/>
    <w:rsid w:val="00561C35"/>
    <w:rsid w:val="00563CAE"/>
    <w:rsid w:val="00565FD7"/>
    <w:rsid w:val="00571BD6"/>
    <w:rsid w:val="00574A54"/>
    <w:rsid w:val="005804B4"/>
    <w:rsid w:val="005810EF"/>
    <w:rsid w:val="00583213"/>
    <w:rsid w:val="00583F85"/>
    <w:rsid w:val="00584460"/>
    <w:rsid w:val="00585246"/>
    <w:rsid w:val="005912B1"/>
    <w:rsid w:val="005A0EC6"/>
    <w:rsid w:val="005B3555"/>
    <w:rsid w:val="005B3BCF"/>
    <w:rsid w:val="005B5462"/>
    <w:rsid w:val="005C68B6"/>
    <w:rsid w:val="005D478B"/>
    <w:rsid w:val="005D7D26"/>
    <w:rsid w:val="005F38A5"/>
    <w:rsid w:val="005F483F"/>
    <w:rsid w:val="00600DFC"/>
    <w:rsid w:val="006046EC"/>
    <w:rsid w:val="0060770C"/>
    <w:rsid w:val="00615D69"/>
    <w:rsid w:val="00616015"/>
    <w:rsid w:val="006223E2"/>
    <w:rsid w:val="006333F3"/>
    <w:rsid w:val="006371A8"/>
    <w:rsid w:val="006418D4"/>
    <w:rsid w:val="006460EC"/>
    <w:rsid w:val="0065442A"/>
    <w:rsid w:val="00654796"/>
    <w:rsid w:val="00655889"/>
    <w:rsid w:val="00655B4B"/>
    <w:rsid w:val="006615EC"/>
    <w:rsid w:val="00662E5E"/>
    <w:rsid w:val="0066701A"/>
    <w:rsid w:val="00667BFF"/>
    <w:rsid w:val="006727D5"/>
    <w:rsid w:val="00674955"/>
    <w:rsid w:val="006758F7"/>
    <w:rsid w:val="00675CB1"/>
    <w:rsid w:val="006817F4"/>
    <w:rsid w:val="00690466"/>
    <w:rsid w:val="00690519"/>
    <w:rsid w:val="00690BC8"/>
    <w:rsid w:val="0069229D"/>
    <w:rsid w:val="006A03CF"/>
    <w:rsid w:val="006A2A3C"/>
    <w:rsid w:val="006A4D80"/>
    <w:rsid w:val="006A5041"/>
    <w:rsid w:val="006A6A95"/>
    <w:rsid w:val="006B1288"/>
    <w:rsid w:val="006B316A"/>
    <w:rsid w:val="006B61B8"/>
    <w:rsid w:val="006C0E7C"/>
    <w:rsid w:val="006C54A6"/>
    <w:rsid w:val="006C6623"/>
    <w:rsid w:val="006C6AA4"/>
    <w:rsid w:val="006C7BC1"/>
    <w:rsid w:val="006C7F7D"/>
    <w:rsid w:val="006D1B77"/>
    <w:rsid w:val="006D1CF4"/>
    <w:rsid w:val="006D2D86"/>
    <w:rsid w:val="006D3FEC"/>
    <w:rsid w:val="006D4A9A"/>
    <w:rsid w:val="006D62C3"/>
    <w:rsid w:val="006E3CA6"/>
    <w:rsid w:val="006E4520"/>
    <w:rsid w:val="006E6449"/>
    <w:rsid w:val="006E7B5E"/>
    <w:rsid w:val="006F2449"/>
    <w:rsid w:val="006F7366"/>
    <w:rsid w:val="006F766E"/>
    <w:rsid w:val="00705310"/>
    <w:rsid w:val="00707095"/>
    <w:rsid w:val="00721247"/>
    <w:rsid w:val="00723E2D"/>
    <w:rsid w:val="00727304"/>
    <w:rsid w:val="00727D78"/>
    <w:rsid w:val="00734F1C"/>
    <w:rsid w:val="00741A22"/>
    <w:rsid w:val="00750154"/>
    <w:rsid w:val="00750A72"/>
    <w:rsid w:val="0075277E"/>
    <w:rsid w:val="0075340D"/>
    <w:rsid w:val="00753597"/>
    <w:rsid w:val="007540AA"/>
    <w:rsid w:val="007561C1"/>
    <w:rsid w:val="007654AE"/>
    <w:rsid w:val="00767F46"/>
    <w:rsid w:val="00770E10"/>
    <w:rsid w:val="0077105A"/>
    <w:rsid w:val="00772A64"/>
    <w:rsid w:val="00774C44"/>
    <w:rsid w:val="00775D2B"/>
    <w:rsid w:val="00780BCD"/>
    <w:rsid w:val="00785CDF"/>
    <w:rsid w:val="00795A5D"/>
    <w:rsid w:val="007A2EBE"/>
    <w:rsid w:val="007A3A4F"/>
    <w:rsid w:val="007A6CF8"/>
    <w:rsid w:val="007B50D1"/>
    <w:rsid w:val="007B7EFB"/>
    <w:rsid w:val="007C3861"/>
    <w:rsid w:val="007C3E00"/>
    <w:rsid w:val="007C5248"/>
    <w:rsid w:val="007D06D1"/>
    <w:rsid w:val="007D1079"/>
    <w:rsid w:val="007D3163"/>
    <w:rsid w:val="007F12BC"/>
    <w:rsid w:val="007F1697"/>
    <w:rsid w:val="007F6A76"/>
    <w:rsid w:val="007F6D0A"/>
    <w:rsid w:val="008008D6"/>
    <w:rsid w:val="00800C6D"/>
    <w:rsid w:val="00806351"/>
    <w:rsid w:val="00810765"/>
    <w:rsid w:val="00813257"/>
    <w:rsid w:val="00816DCB"/>
    <w:rsid w:val="00822C1F"/>
    <w:rsid w:val="00826B78"/>
    <w:rsid w:val="0084060E"/>
    <w:rsid w:val="00843FA0"/>
    <w:rsid w:val="00854448"/>
    <w:rsid w:val="008610DE"/>
    <w:rsid w:val="008626E6"/>
    <w:rsid w:val="00876441"/>
    <w:rsid w:val="00881251"/>
    <w:rsid w:val="00883AE4"/>
    <w:rsid w:val="0088420C"/>
    <w:rsid w:val="00892866"/>
    <w:rsid w:val="0089494A"/>
    <w:rsid w:val="008A5AA6"/>
    <w:rsid w:val="008B3896"/>
    <w:rsid w:val="008B56E8"/>
    <w:rsid w:val="008C7369"/>
    <w:rsid w:val="008D206C"/>
    <w:rsid w:val="008E679F"/>
    <w:rsid w:val="008E6AB8"/>
    <w:rsid w:val="008E7969"/>
    <w:rsid w:val="008F1EEB"/>
    <w:rsid w:val="008F7232"/>
    <w:rsid w:val="00900361"/>
    <w:rsid w:val="00903F1D"/>
    <w:rsid w:val="00903FA8"/>
    <w:rsid w:val="009234AD"/>
    <w:rsid w:val="00923805"/>
    <w:rsid w:val="00924053"/>
    <w:rsid w:val="009338C3"/>
    <w:rsid w:val="00934992"/>
    <w:rsid w:val="009360A0"/>
    <w:rsid w:val="00942599"/>
    <w:rsid w:val="00944D7C"/>
    <w:rsid w:val="009466B0"/>
    <w:rsid w:val="00946ACE"/>
    <w:rsid w:val="00946C8D"/>
    <w:rsid w:val="009730CA"/>
    <w:rsid w:val="0097329F"/>
    <w:rsid w:val="00976203"/>
    <w:rsid w:val="009809B4"/>
    <w:rsid w:val="00982082"/>
    <w:rsid w:val="0099089D"/>
    <w:rsid w:val="00993A21"/>
    <w:rsid w:val="009A1C69"/>
    <w:rsid w:val="009B412E"/>
    <w:rsid w:val="009B5868"/>
    <w:rsid w:val="009C245C"/>
    <w:rsid w:val="009E5D22"/>
    <w:rsid w:val="009E5DB3"/>
    <w:rsid w:val="009F1E24"/>
    <w:rsid w:val="009F7B02"/>
    <w:rsid w:val="00A019B8"/>
    <w:rsid w:val="00A05942"/>
    <w:rsid w:val="00A13407"/>
    <w:rsid w:val="00A13F43"/>
    <w:rsid w:val="00A17701"/>
    <w:rsid w:val="00A2552E"/>
    <w:rsid w:val="00A31EE8"/>
    <w:rsid w:val="00A40B71"/>
    <w:rsid w:val="00A4190E"/>
    <w:rsid w:val="00A44E6F"/>
    <w:rsid w:val="00A46581"/>
    <w:rsid w:val="00A51FE1"/>
    <w:rsid w:val="00A63B08"/>
    <w:rsid w:val="00A63D41"/>
    <w:rsid w:val="00A8134F"/>
    <w:rsid w:val="00A93012"/>
    <w:rsid w:val="00AA565C"/>
    <w:rsid w:val="00AB6185"/>
    <w:rsid w:val="00AB7A23"/>
    <w:rsid w:val="00AD061E"/>
    <w:rsid w:val="00AE1DA7"/>
    <w:rsid w:val="00AE41B9"/>
    <w:rsid w:val="00AF0853"/>
    <w:rsid w:val="00B03EEF"/>
    <w:rsid w:val="00B13C63"/>
    <w:rsid w:val="00B15353"/>
    <w:rsid w:val="00B15379"/>
    <w:rsid w:val="00B15384"/>
    <w:rsid w:val="00B22A1F"/>
    <w:rsid w:val="00B26131"/>
    <w:rsid w:val="00B34B90"/>
    <w:rsid w:val="00B36C29"/>
    <w:rsid w:val="00B40EC0"/>
    <w:rsid w:val="00B41534"/>
    <w:rsid w:val="00B45EE9"/>
    <w:rsid w:val="00B53E13"/>
    <w:rsid w:val="00B573F0"/>
    <w:rsid w:val="00B5767E"/>
    <w:rsid w:val="00B60AAF"/>
    <w:rsid w:val="00B61F0A"/>
    <w:rsid w:val="00B63DC0"/>
    <w:rsid w:val="00B65E9E"/>
    <w:rsid w:val="00B734DE"/>
    <w:rsid w:val="00B738B9"/>
    <w:rsid w:val="00B8004D"/>
    <w:rsid w:val="00B82D55"/>
    <w:rsid w:val="00B83502"/>
    <w:rsid w:val="00B93A37"/>
    <w:rsid w:val="00B95AFD"/>
    <w:rsid w:val="00B96897"/>
    <w:rsid w:val="00B974A6"/>
    <w:rsid w:val="00BA6619"/>
    <w:rsid w:val="00BB3FD8"/>
    <w:rsid w:val="00BC001D"/>
    <w:rsid w:val="00BC0C21"/>
    <w:rsid w:val="00BC5763"/>
    <w:rsid w:val="00BC5771"/>
    <w:rsid w:val="00BC6A81"/>
    <w:rsid w:val="00BC6CB5"/>
    <w:rsid w:val="00BC705F"/>
    <w:rsid w:val="00BC7B54"/>
    <w:rsid w:val="00BD7802"/>
    <w:rsid w:val="00BD7A7B"/>
    <w:rsid w:val="00BE1334"/>
    <w:rsid w:val="00BE32C9"/>
    <w:rsid w:val="00BE4213"/>
    <w:rsid w:val="00BF027A"/>
    <w:rsid w:val="00BF27BA"/>
    <w:rsid w:val="00BF5A20"/>
    <w:rsid w:val="00C00A2B"/>
    <w:rsid w:val="00C02C63"/>
    <w:rsid w:val="00C12A9B"/>
    <w:rsid w:val="00C166DE"/>
    <w:rsid w:val="00C20E20"/>
    <w:rsid w:val="00C32EC1"/>
    <w:rsid w:val="00C33ECB"/>
    <w:rsid w:val="00C4376A"/>
    <w:rsid w:val="00C44616"/>
    <w:rsid w:val="00C45943"/>
    <w:rsid w:val="00C508F2"/>
    <w:rsid w:val="00C60719"/>
    <w:rsid w:val="00C62655"/>
    <w:rsid w:val="00C6456E"/>
    <w:rsid w:val="00C65A1E"/>
    <w:rsid w:val="00C66D18"/>
    <w:rsid w:val="00C6795C"/>
    <w:rsid w:val="00C70E78"/>
    <w:rsid w:val="00C8425F"/>
    <w:rsid w:val="00C86E27"/>
    <w:rsid w:val="00CA11CD"/>
    <w:rsid w:val="00CB4DFA"/>
    <w:rsid w:val="00CB7E45"/>
    <w:rsid w:val="00CC160B"/>
    <w:rsid w:val="00CC2D23"/>
    <w:rsid w:val="00CC3403"/>
    <w:rsid w:val="00CE1193"/>
    <w:rsid w:val="00CE1F2B"/>
    <w:rsid w:val="00CE203C"/>
    <w:rsid w:val="00CE3738"/>
    <w:rsid w:val="00CE55BB"/>
    <w:rsid w:val="00CE57C1"/>
    <w:rsid w:val="00CE5B5E"/>
    <w:rsid w:val="00CE623D"/>
    <w:rsid w:val="00CE642A"/>
    <w:rsid w:val="00CE6DC6"/>
    <w:rsid w:val="00CF6ED8"/>
    <w:rsid w:val="00D0746D"/>
    <w:rsid w:val="00D075F1"/>
    <w:rsid w:val="00D102E1"/>
    <w:rsid w:val="00D11A36"/>
    <w:rsid w:val="00D20631"/>
    <w:rsid w:val="00D207BA"/>
    <w:rsid w:val="00D25002"/>
    <w:rsid w:val="00D330C6"/>
    <w:rsid w:val="00D36C67"/>
    <w:rsid w:val="00D42B2F"/>
    <w:rsid w:val="00D42D6A"/>
    <w:rsid w:val="00D544D0"/>
    <w:rsid w:val="00D63EF6"/>
    <w:rsid w:val="00D70EEC"/>
    <w:rsid w:val="00D7317A"/>
    <w:rsid w:val="00D737EC"/>
    <w:rsid w:val="00D82F44"/>
    <w:rsid w:val="00D846BB"/>
    <w:rsid w:val="00DA2839"/>
    <w:rsid w:val="00DA6071"/>
    <w:rsid w:val="00DB0D3D"/>
    <w:rsid w:val="00DB29DD"/>
    <w:rsid w:val="00DB2AFD"/>
    <w:rsid w:val="00DB2CA4"/>
    <w:rsid w:val="00DB30D4"/>
    <w:rsid w:val="00DC078E"/>
    <w:rsid w:val="00DC0D36"/>
    <w:rsid w:val="00DC4CDA"/>
    <w:rsid w:val="00DC5275"/>
    <w:rsid w:val="00DC6EE7"/>
    <w:rsid w:val="00DD6280"/>
    <w:rsid w:val="00DD6E1A"/>
    <w:rsid w:val="00DD72BF"/>
    <w:rsid w:val="00DE1D5B"/>
    <w:rsid w:val="00DF2AAD"/>
    <w:rsid w:val="00DF6E87"/>
    <w:rsid w:val="00E0244F"/>
    <w:rsid w:val="00E03810"/>
    <w:rsid w:val="00E07C58"/>
    <w:rsid w:val="00E10361"/>
    <w:rsid w:val="00E10B45"/>
    <w:rsid w:val="00E21E2B"/>
    <w:rsid w:val="00E416FF"/>
    <w:rsid w:val="00E45DAB"/>
    <w:rsid w:val="00E50FCC"/>
    <w:rsid w:val="00E531DB"/>
    <w:rsid w:val="00E56B42"/>
    <w:rsid w:val="00E602AA"/>
    <w:rsid w:val="00E671E7"/>
    <w:rsid w:val="00E678C4"/>
    <w:rsid w:val="00E67EB2"/>
    <w:rsid w:val="00E714E4"/>
    <w:rsid w:val="00E75F92"/>
    <w:rsid w:val="00E84F77"/>
    <w:rsid w:val="00E9284D"/>
    <w:rsid w:val="00E95A65"/>
    <w:rsid w:val="00EA52BE"/>
    <w:rsid w:val="00EA6F86"/>
    <w:rsid w:val="00EB6F51"/>
    <w:rsid w:val="00EC34C9"/>
    <w:rsid w:val="00EC3D7D"/>
    <w:rsid w:val="00EC43B9"/>
    <w:rsid w:val="00EC638A"/>
    <w:rsid w:val="00EC6ACA"/>
    <w:rsid w:val="00ED0EA1"/>
    <w:rsid w:val="00ED14F1"/>
    <w:rsid w:val="00ED3913"/>
    <w:rsid w:val="00ED5AC5"/>
    <w:rsid w:val="00EE0349"/>
    <w:rsid w:val="00EE472C"/>
    <w:rsid w:val="00EE4947"/>
    <w:rsid w:val="00EF0C64"/>
    <w:rsid w:val="00EF33DA"/>
    <w:rsid w:val="00F226E8"/>
    <w:rsid w:val="00F240F4"/>
    <w:rsid w:val="00F26D63"/>
    <w:rsid w:val="00F319F4"/>
    <w:rsid w:val="00F36BDB"/>
    <w:rsid w:val="00F443FF"/>
    <w:rsid w:val="00F44D78"/>
    <w:rsid w:val="00F477CB"/>
    <w:rsid w:val="00F47A2D"/>
    <w:rsid w:val="00F5369F"/>
    <w:rsid w:val="00F6044E"/>
    <w:rsid w:val="00F651E8"/>
    <w:rsid w:val="00F73872"/>
    <w:rsid w:val="00F75E88"/>
    <w:rsid w:val="00F773A1"/>
    <w:rsid w:val="00F85408"/>
    <w:rsid w:val="00F92F5D"/>
    <w:rsid w:val="00F95A17"/>
    <w:rsid w:val="00F966D2"/>
    <w:rsid w:val="00FA17C2"/>
    <w:rsid w:val="00FA590C"/>
    <w:rsid w:val="00FB0F34"/>
    <w:rsid w:val="00FB15DB"/>
    <w:rsid w:val="00FB1C79"/>
    <w:rsid w:val="00FB23DF"/>
    <w:rsid w:val="00FB6647"/>
    <w:rsid w:val="00FB7B06"/>
    <w:rsid w:val="00FC1B00"/>
    <w:rsid w:val="00FD0465"/>
    <w:rsid w:val="00FD2FD0"/>
    <w:rsid w:val="00FE0A19"/>
    <w:rsid w:val="00FE0A3C"/>
    <w:rsid w:val="00FF0EC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3998</Words>
  <Characters>29962</Characters>
  <Application>Microsoft Office Word</Application>
  <DocSecurity>4</DocSecurity>
  <Lines>249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33893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2013-02-19T11:36:00Z</cp:lastPrinted>
  <dcterms:created xsi:type="dcterms:W3CDTF">2016-10-12T12:06:00Z</dcterms:created>
  <dcterms:modified xsi:type="dcterms:W3CDTF">2016-10-12T12:06:00Z</dcterms:modified>
</cp:coreProperties>
</file>